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236"/>
        <w:gridCol w:w="4752"/>
      </w:tblGrid>
      <w:tr w:rsidR="00E07C8F" w:rsidRPr="00997985" w14:paraId="68D59DEA" w14:textId="6F6EBA8A" w:rsidTr="00AB4F87">
        <w:tc>
          <w:tcPr>
            <w:tcW w:w="4752" w:type="dxa"/>
          </w:tcPr>
          <w:p w14:paraId="0487CD24" w14:textId="77777777" w:rsidR="00E07C8F" w:rsidRPr="00AD5E17" w:rsidRDefault="00E07C8F" w:rsidP="00D547B3">
            <w:pPr>
              <w:jc w:val="center"/>
              <w:rPr>
                <w:rFonts w:ascii="Arial" w:hAnsi="Arial" w:cs="Arial"/>
                <w:b/>
                <w:bCs/>
                <w:sz w:val="22"/>
                <w:szCs w:val="22"/>
                <w:lang w:val="sr-Latn-RS"/>
              </w:rPr>
            </w:pPr>
            <w:r w:rsidRPr="00AD5E17">
              <w:rPr>
                <w:rFonts w:ascii="Arial" w:hAnsi="Arial" w:cs="Arial"/>
                <w:b/>
                <w:bCs/>
                <w:sz w:val="22"/>
                <w:szCs w:val="22"/>
                <w:lang w:val="sr-Latn-RS"/>
              </w:rPr>
              <w:t>UGOVOR O PRODAJI I ISPORUCI ROBE</w:t>
            </w:r>
          </w:p>
        </w:tc>
        <w:tc>
          <w:tcPr>
            <w:tcW w:w="236" w:type="dxa"/>
          </w:tcPr>
          <w:p w14:paraId="75883268" w14:textId="77777777" w:rsidR="00E07C8F" w:rsidRPr="00AA0C73" w:rsidRDefault="00E07C8F">
            <w:pPr>
              <w:ind w:left="0" w:firstLine="0"/>
              <w:jc w:val="center"/>
              <w:rPr>
                <w:rFonts w:ascii="Arial" w:hAnsi="Arial" w:cs="Arial"/>
                <w:b/>
                <w:bCs/>
                <w:sz w:val="22"/>
                <w:szCs w:val="22"/>
                <w:lang w:val="pl-PL"/>
              </w:rPr>
            </w:pPr>
          </w:p>
        </w:tc>
        <w:tc>
          <w:tcPr>
            <w:tcW w:w="4752" w:type="dxa"/>
          </w:tcPr>
          <w:p w14:paraId="05F73626" w14:textId="2E7BE644" w:rsidR="00E07C8F" w:rsidRPr="00997985" w:rsidRDefault="00E07C8F" w:rsidP="0067483F">
            <w:pPr>
              <w:ind w:left="0" w:firstLine="0"/>
              <w:jc w:val="center"/>
              <w:rPr>
                <w:rFonts w:ascii="Arial" w:hAnsi="Arial" w:cs="Arial"/>
                <w:b/>
                <w:bCs/>
                <w:sz w:val="22"/>
                <w:szCs w:val="22"/>
              </w:rPr>
            </w:pPr>
            <w:r w:rsidRPr="00E07C8F">
              <w:rPr>
                <w:rFonts w:ascii="Arial" w:hAnsi="Arial" w:cs="Arial"/>
                <w:b/>
                <w:bCs/>
                <w:sz w:val="22"/>
                <w:szCs w:val="22"/>
              </w:rPr>
              <w:t>SALES AND DELIVERY AGREEMENT</w:t>
            </w:r>
          </w:p>
        </w:tc>
      </w:tr>
      <w:tr w:rsidR="00E07C8F" w:rsidRPr="00997985" w14:paraId="444DEB53" w14:textId="77E50693" w:rsidTr="00AB4F87">
        <w:tc>
          <w:tcPr>
            <w:tcW w:w="4752" w:type="dxa"/>
          </w:tcPr>
          <w:p w14:paraId="661810EB" w14:textId="77777777" w:rsidR="00E07C8F" w:rsidRPr="00AD5E17" w:rsidRDefault="00E07C8F" w:rsidP="00D547B3">
            <w:pPr>
              <w:rPr>
                <w:rFonts w:ascii="Arial" w:hAnsi="Arial" w:cs="Arial"/>
                <w:sz w:val="20"/>
                <w:szCs w:val="20"/>
                <w:lang w:val="sr-Latn-RS"/>
              </w:rPr>
            </w:pPr>
          </w:p>
        </w:tc>
        <w:tc>
          <w:tcPr>
            <w:tcW w:w="236" w:type="dxa"/>
          </w:tcPr>
          <w:p w14:paraId="56ED8876" w14:textId="77777777" w:rsidR="00E07C8F" w:rsidRPr="00997985" w:rsidRDefault="00E07C8F">
            <w:pPr>
              <w:ind w:left="0" w:firstLine="0"/>
              <w:rPr>
                <w:rFonts w:ascii="Arial" w:hAnsi="Arial" w:cs="Arial"/>
                <w:sz w:val="20"/>
                <w:szCs w:val="20"/>
              </w:rPr>
            </w:pPr>
          </w:p>
        </w:tc>
        <w:tc>
          <w:tcPr>
            <w:tcW w:w="4752" w:type="dxa"/>
          </w:tcPr>
          <w:p w14:paraId="283A2D24" w14:textId="0502C934" w:rsidR="00E07C8F" w:rsidRPr="00997985" w:rsidRDefault="00E07C8F" w:rsidP="0067483F">
            <w:pPr>
              <w:ind w:left="0" w:firstLine="0"/>
              <w:rPr>
                <w:rFonts w:ascii="Arial" w:hAnsi="Arial" w:cs="Arial"/>
                <w:sz w:val="20"/>
                <w:szCs w:val="20"/>
              </w:rPr>
            </w:pPr>
          </w:p>
        </w:tc>
      </w:tr>
      <w:tr w:rsidR="00E07C8F" w:rsidRPr="00997985" w14:paraId="32AB1583" w14:textId="5AE27BBE" w:rsidTr="00AB4F87">
        <w:tc>
          <w:tcPr>
            <w:tcW w:w="4752" w:type="dxa"/>
          </w:tcPr>
          <w:p w14:paraId="7C49B4D4" w14:textId="4BC905CE" w:rsidR="00E07C8F" w:rsidRPr="00AD5E17" w:rsidRDefault="00E07C8F" w:rsidP="00D547B3">
            <w:pPr>
              <w:rPr>
                <w:rFonts w:ascii="Arial" w:hAnsi="Arial" w:cs="Arial"/>
                <w:sz w:val="20"/>
                <w:szCs w:val="20"/>
                <w:lang w:val="sr-Latn-RS"/>
              </w:rPr>
            </w:pPr>
            <w:r w:rsidRPr="00AD5E17">
              <w:rPr>
                <w:rFonts w:ascii="Arial" w:hAnsi="Arial" w:cs="Arial"/>
                <w:sz w:val="20"/>
                <w:szCs w:val="20"/>
                <w:lang w:val="sr-Latn-RS"/>
              </w:rPr>
              <w:t>Zaključen dana [</w:t>
            </w:r>
            <w:r w:rsidRPr="00AD5E17">
              <w:rPr>
                <w:rFonts w:ascii="Arial" w:hAnsi="Arial" w:cs="Arial"/>
                <w:sz w:val="20"/>
                <w:szCs w:val="20"/>
                <w:highlight w:val="yellow"/>
                <w:lang w:val="sr-Latn-RS"/>
              </w:rPr>
              <w:t>●</w:t>
            </w:r>
            <w:r w:rsidRPr="00AD5E17">
              <w:rPr>
                <w:rFonts w:ascii="Arial" w:hAnsi="Arial" w:cs="Arial"/>
                <w:sz w:val="20"/>
                <w:szCs w:val="20"/>
                <w:lang w:val="sr-Latn-RS"/>
              </w:rPr>
              <w:t>] u Beogradu između:</w:t>
            </w:r>
          </w:p>
        </w:tc>
        <w:tc>
          <w:tcPr>
            <w:tcW w:w="236" w:type="dxa"/>
          </w:tcPr>
          <w:p w14:paraId="1423383F" w14:textId="77777777" w:rsidR="00E07C8F" w:rsidRPr="00AA0C73" w:rsidRDefault="00E07C8F">
            <w:pPr>
              <w:ind w:left="0" w:firstLine="0"/>
              <w:rPr>
                <w:rFonts w:ascii="Arial" w:hAnsi="Arial" w:cs="Arial"/>
                <w:sz w:val="20"/>
                <w:szCs w:val="20"/>
                <w:lang w:val="pl-PL"/>
              </w:rPr>
            </w:pPr>
          </w:p>
        </w:tc>
        <w:tc>
          <w:tcPr>
            <w:tcW w:w="4752" w:type="dxa"/>
          </w:tcPr>
          <w:p w14:paraId="3DB214AC" w14:textId="4DB00A95" w:rsidR="00E07C8F" w:rsidRPr="00997985" w:rsidRDefault="00E07C8F" w:rsidP="0067483F">
            <w:pPr>
              <w:ind w:left="0" w:firstLine="0"/>
              <w:rPr>
                <w:rFonts w:ascii="Arial" w:hAnsi="Arial" w:cs="Arial"/>
                <w:sz w:val="20"/>
                <w:szCs w:val="20"/>
              </w:rPr>
            </w:pPr>
            <w:r w:rsidRPr="00E07C8F">
              <w:rPr>
                <w:rFonts w:ascii="Arial" w:hAnsi="Arial" w:cs="Arial"/>
                <w:sz w:val="20"/>
                <w:szCs w:val="20"/>
              </w:rPr>
              <w:t>Entered into on [</w:t>
            </w:r>
            <w:r w:rsidRPr="0067483F">
              <w:rPr>
                <w:rFonts w:ascii="Arial" w:hAnsi="Arial" w:cs="Arial"/>
                <w:sz w:val="20"/>
                <w:szCs w:val="20"/>
                <w:highlight w:val="yellow"/>
              </w:rPr>
              <w:t>●</w:t>
            </w:r>
            <w:r w:rsidRPr="00E07C8F">
              <w:rPr>
                <w:rFonts w:ascii="Arial" w:hAnsi="Arial" w:cs="Arial"/>
                <w:sz w:val="20"/>
                <w:szCs w:val="20"/>
              </w:rPr>
              <w:t>] in Belgrade by and between:</w:t>
            </w:r>
          </w:p>
        </w:tc>
      </w:tr>
      <w:tr w:rsidR="00E07C8F" w:rsidRPr="00997985" w14:paraId="3D2EE056" w14:textId="77777777" w:rsidTr="00AB4F87">
        <w:tc>
          <w:tcPr>
            <w:tcW w:w="4752" w:type="dxa"/>
          </w:tcPr>
          <w:p w14:paraId="4EB9D92B" w14:textId="77777777" w:rsidR="00E07C8F" w:rsidRPr="00AD5E17" w:rsidRDefault="00E07C8F" w:rsidP="00D547B3">
            <w:pPr>
              <w:rPr>
                <w:rFonts w:ascii="Arial" w:hAnsi="Arial" w:cs="Arial"/>
                <w:sz w:val="20"/>
                <w:szCs w:val="20"/>
                <w:lang w:val="sr-Latn-RS"/>
              </w:rPr>
            </w:pPr>
          </w:p>
        </w:tc>
        <w:tc>
          <w:tcPr>
            <w:tcW w:w="236" w:type="dxa"/>
          </w:tcPr>
          <w:p w14:paraId="55937567" w14:textId="77777777" w:rsidR="00E07C8F" w:rsidRPr="00997985" w:rsidRDefault="00E07C8F">
            <w:pPr>
              <w:ind w:left="0" w:firstLine="0"/>
              <w:rPr>
                <w:rFonts w:ascii="Arial" w:hAnsi="Arial" w:cs="Arial"/>
                <w:sz w:val="20"/>
                <w:szCs w:val="20"/>
              </w:rPr>
            </w:pPr>
          </w:p>
        </w:tc>
        <w:tc>
          <w:tcPr>
            <w:tcW w:w="4752" w:type="dxa"/>
          </w:tcPr>
          <w:p w14:paraId="4ACD331E" w14:textId="26318A4D" w:rsidR="00E07C8F" w:rsidRPr="00997985" w:rsidRDefault="00E07C8F" w:rsidP="0067483F">
            <w:pPr>
              <w:ind w:left="0" w:firstLine="0"/>
              <w:rPr>
                <w:rFonts w:ascii="Arial" w:hAnsi="Arial" w:cs="Arial"/>
                <w:sz w:val="20"/>
                <w:szCs w:val="20"/>
              </w:rPr>
            </w:pPr>
          </w:p>
        </w:tc>
      </w:tr>
      <w:tr w:rsidR="00E07C8F" w:rsidRPr="00997985" w14:paraId="0A17789A" w14:textId="73CFCC7E" w:rsidTr="00AB4F87">
        <w:tc>
          <w:tcPr>
            <w:tcW w:w="4752" w:type="dxa"/>
          </w:tcPr>
          <w:p w14:paraId="68651D07" w14:textId="1E8D849D" w:rsidR="00E07C8F" w:rsidRPr="00AD5E17" w:rsidRDefault="00E07C8F" w:rsidP="00D547B3">
            <w:pPr>
              <w:ind w:left="0" w:firstLine="0"/>
              <w:rPr>
                <w:rFonts w:ascii="Arial" w:hAnsi="Arial" w:cs="Arial"/>
                <w:sz w:val="20"/>
                <w:szCs w:val="20"/>
                <w:lang w:val="sr-Latn-RS"/>
              </w:rPr>
            </w:pPr>
            <w:r w:rsidRPr="00AD5E17">
              <w:rPr>
                <w:rFonts w:ascii="Arial" w:hAnsi="Arial" w:cs="Arial"/>
                <w:sz w:val="20"/>
                <w:szCs w:val="20"/>
                <w:lang w:val="sr-Latn-RS"/>
              </w:rPr>
              <w:t xml:space="preserve">Privrednog društva </w:t>
            </w:r>
            <w:r w:rsidRPr="00AD5E17">
              <w:rPr>
                <w:rFonts w:ascii="Arial" w:hAnsi="Arial" w:cs="Arial"/>
                <w:b/>
                <w:bCs/>
                <w:sz w:val="20"/>
                <w:szCs w:val="20"/>
                <w:lang w:val="sr-Latn-RS"/>
              </w:rPr>
              <w:t>PURATOS d.o.o. Beograd</w:t>
            </w:r>
            <w:r w:rsidRPr="00AD5E17">
              <w:rPr>
                <w:rFonts w:ascii="Arial" w:hAnsi="Arial" w:cs="Arial"/>
                <w:sz w:val="20"/>
                <w:szCs w:val="20"/>
                <w:lang w:val="sr-Latn-RS"/>
              </w:rPr>
              <w:t>, matični broj: 17116657, PIB: 100270597, sa sedištem na adresi ul. Dobanovački put br. 58, 11080 Zemun</w:t>
            </w:r>
            <w:r w:rsidR="00AC1E72">
              <w:rPr>
                <w:rFonts w:ascii="Arial" w:hAnsi="Arial" w:cs="Arial"/>
                <w:sz w:val="20"/>
                <w:szCs w:val="20"/>
                <w:lang w:val="sr-Latn-RS"/>
              </w:rPr>
              <w:t>, Beograd, Srbija</w:t>
            </w:r>
            <w:r w:rsidRPr="00AD5E17">
              <w:rPr>
                <w:rFonts w:ascii="Arial" w:hAnsi="Arial" w:cs="Arial"/>
                <w:sz w:val="20"/>
                <w:szCs w:val="20"/>
                <w:lang w:val="sr-Latn-RS"/>
              </w:rPr>
              <w:t xml:space="preserve"> (u daljem tekstu: „</w:t>
            </w:r>
            <w:r w:rsidRPr="00952D70">
              <w:rPr>
                <w:rFonts w:ascii="Arial" w:hAnsi="Arial" w:cs="Arial"/>
                <w:b/>
                <w:bCs/>
                <w:sz w:val="20"/>
                <w:szCs w:val="20"/>
                <w:lang w:val="sr-Latn-RS"/>
              </w:rPr>
              <w:t>PRODAVAC</w:t>
            </w:r>
            <w:r w:rsidRPr="00AD5E17">
              <w:rPr>
                <w:rFonts w:ascii="Arial" w:hAnsi="Arial" w:cs="Arial"/>
                <w:sz w:val="20"/>
                <w:szCs w:val="20"/>
                <w:lang w:val="sr-Latn-RS"/>
              </w:rPr>
              <w:t>“), koga zastupa direktor gđa Aleksandra Radičević, uz ograničenje supotpisom od strane gđe Marije Pavlović – sa jedne strane,</w:t>
            </w:r>
          </w:p>
        </w:tc>
        <w:tc>
          <w:tcPr>
            <w:tcW w:w="236" w:type="dxa"/>
          </w:tcPr>
          <w:p w14:paraId="00669723" w14:textId="77777777" w:rsidR="00E07C8F" w:rsidRPr="00AA0C73" w:rsidRDefault="00E07C8F">
            <w:pPr>
              <w:ind w:left="0" w:firstLine="0"/>
              <w:rPr>
                <w:rFonts w:ascii="Arial" w:hAnsi="Arial" w:cs="Arial"/>
                <w:sz w:val="20"/>
                <w:szCs w:val="20"/>
                <w:lang w:val="sr-Latn-RS"/>
              </w:rPr>
            </w:pPr>
          </w:p>
        </w:tc>
        <w:tc>
          <w:tcPr>
            <w:tcW w:w="4752" w:type="dxa"/>
          </w:tcPr>
          <w:p w14:paraId="05E4FEF4" w14:textId="7AEF0FC8" w:rsidR="00E07C8F" w:rsidRPr="00997985" w:rsidRDefault="00E07C8F" w:rsidP="0067483F">
            <w:pPr>
              <w:ind w:left="0" w:firstLine="0"/>
              <w:rPr>
                <w:rFonts w:ascii="Arial" w:hAnsi="Arial" w:cs="Arial"/>
                <w:sz w:val="20"/>
                <w:szCs w:val="20"/>
              </w:rPr>
            </w:pPr>
            <w:r w:rsidRPr="00E07C8F">
              <w:rPr>
                <w:rFonts w:ascii="Arial" w:hAnsi="Arial" w:cs="Arial"/>
                <w:sz w:val="20"/>
                <w:szCs w:val="20"/>
              </w:rPr>
              <w:t xml:space="preserve">The company </w:t>
            </w:r>
            <w:r w:rsidRPr="00E07C8F">
              <w:rPr>
                <w:rFonts w:ascii="Arial" w:hAnsi="Arial" w:cs="Arial"/>
                <w:b/>
                <w:bCs/>
                <w:sz w:val="20"/>
                <w:szCs w:val="20"/>
              </w:rPr>
              <w:t xml:space="preserve">PURATOS </w:t>
            </w:r>
            <w:r w:rsidR="00AA0C73">
              <w:rPr>
                <w:rFonts w:ascii="Arial" w:hAnsi="Arial" w:cs="Arial"/>
                <w:b/>
                <w:bCs/>
                <w:sz w:val="20"/>
                <w:szCs w:val="20"/>
              </w:rPr>
              <w:t>d.o.o.</w:t>
            </w:r>
            <w:r w:rsidRPr="00E07C8F">
              <w:rPr>
                <w:rFonts w:ascii="Arial" w:hAnsi="Arial" w:cs="Arial"/>
                <w:b/>
                <w:bCs/>
                <w:sz w:val="20"/>
                <w:szCs w:val="20"/>
              </w:rPr>
              <w:t xml:space="preserve"> Beograd</w:t>
            </w:r>
            <w:r w:rsidRPr="00E07C8F">
              <w:rPr>
                <w:rFonts w:ascii="Arial" w:hAnsi="Arial" w:cs="Arial"/>
                <w:sz w:val="20"/>
                <w:szCs w:val="20"/>
              </w:rPr>
              <w:t xml:space="preserve">, registration number: 17116657, tax identification number: 100270597, with its registered seat at </w:t>
            </w:r>
            <w:proofErr w:type="spellStart"/>
            <w:r w:rsidRPr="00E07C8F">
              <w:rPr>
                <w:rFonts w:ascii="Arial" w:hAnsi="Arial" w:cs="Arial"/>
                <w:sz w:val="20"/>
                <w:szCs w:val="20"/>
              </w:rPr>
              <w:t>Dobanovački</w:t>
            </w:r>
            <w:proofErr w:type="spellEnd"/>
            <w:r w:rsidRPr="00E07C8F">
              <w:rPr>
                <w:rFonts w:ascii="Arial" w:hAnsi="Arial" w:cs="Arial"/>
                <w:sz w:val="20"/>
                <w:szCs w:val="20"/>
              </w:rPr>
              <w:t xml:space="preserve"> put 58, 11080 </w:t>
            </w:r>
            <w:proofErr w:type="spellStart"/>
            <w:r w:rsidRPr="00E07C8F">
              <w:rPr>
                <w:rFonts w:ascii="Arial" w:hAnsi="Arial" w:cs="Arial"/>
                <w:sz w:val="20"/>
                <w:szCs w:val="20"/>
              </w:rPr>
              <w:t>Zemun</w:t>
            </w:r>
            <w:proofErr w:type="spellEnd"/>
            <w:r w:rsidRPr="00E07C8F">
              <w:rPr>
                <w:rFonts w:ascii="Arial" w:hAnsi="Arial" w:cs="Arial"/>
                <w:sz w:val="20"/>
                <w:szCs w:val="20"/>
              </w:rPr>
              <w:t>, Belgrade, Serbia (hereinafter: the “</w:t>
            </w:r>
            <w:r w:rsidRPr="00952D70">
              <w:rPr>
                <w:rFonts w:ascii="Arial" w:hAnsi="Arial" w:cs="Arial"/>
                <w:b/>
                <w:bCs/>
                <w:sz w:val="20"/>
                <w:szCs w:val="20"/>
              </w:rPr>
              <w:t>SELLER</w:t>
            </w:r>
            <w:r w:rsidRPr="00E07C8F">
              <w:rPr>
                <w:rFonts w:ascii="Arial" w:hAnsi="Arial" w:cs="Arial"/>
                <w:sz w:val="20"/>
                <w:szCs w:val="20"/>
              </w:rPr>
              <w:t>”), represented by the director, Ms Aleksandra Radičević, subject to the co-signature limitation by Ms Marija Pavlović – on the one side,</w:t>
            </w:r>
          </w:p>
        </w:tc>
      </w:tr>
      <w:tr w:rsidR="00E07C8F" w:rsidRPr="00997985" w14:paraId="1CCACA7B" w14:textId="77777777" w:rsidTr="00AB4F87">
        <w:tc>
          <w:tcPr>
            <w:tcW w:w="4752" w:type="dxa"/>
          </w:tcPr>
          <w:p w14:paraId="1C344372" w14:textId="77777777" w:rsidR="00E07C8F" w:rsidRPr="00AD5E17" w:rsidRDefault="00E07C8F" w:rsidP="00D547B3">
            <w:pPr>
              <w:rPr>
                <w:rFonts w:ascii="Arial" w:hAnsi="Arial" w:cs="Arial"/>
                <w:sz w:val="20"/>
                <w:szCs w:val="20"/>
                <w:lang w:val="sr-Latn-RS"/>
              </w:rPr>
            </w:pPr>
          </w:p>
        </w:tc>
        <w:tc>
          <w:tcPr>
            <w:tcW w:w="236" w:type="dxa"/>
          </w:tcPr>
          <w:p w14:paraId="4F02FFB3" w14:textId="77777777" w:rsidR="00E07C8F" w:rsidRPr="00997985" w:rsidRDefault="00E07C8F">
            <w:pPr>
              <w:ind w:left="0" w:firstLine="0"/>
              <w:rPr>
                <w:rFonts w:ascii="Arial" w:hAnsi="Arial" w:cs="Arial"/>
                <w:sz w:val="20"/>
                <w:szCs w:val="20"/>
              </w:rPr>
            </w:pPr>
          </w:p>
        </w:tc>
        <w:tc>
          <w:tcPr>
            <w:tcW w:w="4752" w:type="dxa"/>
          </w:tcPr>
          <w:p w14:paraId="1C0C3E9D" w14:textId="7AC0BC41" w:rsidR="00E07C8F" w:rsidRPr="00997985" w:rsidRDefault="00E07C8F" w:rsidP="0067483F">
            <w:pPr>
              <w:ind w:left="0" w:firstLine="0"/>
              <w:rPr>
                <w:rFonts w:ascii="Arial" w:hAnsi="Arial" w:cs="Arial"/>
                <w:sz w:val="20"/>
                <w:szCs w:val="20"/>
              </w:rPr>
            </w:pPr>
          </w:p>
        </w:tc>
      </w:tr>
      <w:tr w:rsidR="00E07C8F" w:rsidRPr="00997985" w14:paraId="0F693B60" w14:textId="3D158FD0" w:rsidTr="00AB4F87">
        <w:tc>
          <w:tcPr>
            <w:tcW w:w="4752" w:type="dxa"/>
          </w:tcPr>
          <w:p w14:paraId="417A645E" w14:textId="77777777" w:rsidR="00E07C8F" w:rsidRPr="00AD5E17" w:rsidRDefault="00E07C8F" w:rsidP="00D547B3">
            <w:pPr>
              <w:rPr>
                <w:rFonts w:ascii="Arial" w:hAnsi="Arial" w:cs="Arial"/>
                <w:sz w:val="20"/>
                <w:szCs w:val="20"/>
                <w:lang w:val="sr-Latn-RS"/>
              </w:rPr>
            </w:pPr>
            <w:r w:rsidRPr="00AD5E17">
              <w:rPr>
                <w:rFonts w:ascii="Arial" w:hAnsi="Arial" w:cs="Arial"/>
                <w:sz w:val="20"/>
                <w:szCs w:val="20"/>
                <w:lang w:val="sr-Latn-RS"/>
              </w:rPr>
              <w:t>i</w:t>
            </w:r>
          </w:p>
        </w:tc>
        <w:tc>
          <w:tcPr>
            <w:tcW w:w="236" w:type="dxa"/>
          </w:tcPr>
          <w:p w14:paraId="606B9EE6" w14:textId="77777777" w:rsidR="00E07C8F" w:rsidRPr="00997985" w:rsidRDefault="00E07C8F">
            <w:pPr>
              <w:ind w:left="0" w:firstLine="0"/>
              <w:rPr>
                <w:rFonts w:ascii="Arial" w:hAnsi="Arial" w:cs="Arial"/>
                <w:sz w:val="20"/>
                <w:szCs w:val="20"/>
              </w:rPr>
            </w:pPr>
          </w:p>
        </w:tc>
        <w:tc>
          <w:tcPr>
            <w:tcW w:w="4752" w:type="dxa"/>
          </w:tcPr>
          <w:p w14:paraId="7F3AE8BD" w14:textId="1249A664" w:rsidR="00E07C8F" w:rsidRPr="00997985" w:rsidRDefault="00E07C8F" w:rsidP="0067483F">
            <w:pPr>
              <w:ind w:left="0" w:firstLine="0"/>
              <w:rPr>
                <w:rFonts w:ascii="Arial" w:hAnsi="Arial" w:cs="Arial"/>
                <w:sz w:val="20"/>
                <w:szCs w:val="20"/>
              </w:rPr>
            </w:pPr>
            <w:r>
              <w:rPr>
                <w:rFonts w:ascii="Arial" w:hAnsi="Arial" w:cs="Arial"/>
                <w:sz w:val="20"/>
                <w:szCs w:val="20"/>
              </w:rPr>
              <w:t>and</w:t>
            </w:r>
          </w:p>
        </w:tc>
      </w:tr>
      <w:tr w:rsidR="00E07C8F" w:rsidRPr="00997985" w14:paraId="40B7FA3B" w14:textId="77777777" w:rsidTr="00AB4F87">
        <w:tc>
          <w:tcPr>
            <w:tcW w:w="4752" w:type="dxa"/>
          </w:tcPr>
          <w:p w14:paraId="060CC3EB" w14:textId="77777777" w:rsidR="00E07C8F" w:rsidRPr="00AD5E17" w:rsidRDefault="00E07C8F" w:rsidP="00D547B3">
            <w:pPr>
              <w:rPr>
                <w:rFonts w:ascii="Arial" w:hAnsi="Arial" w:cs="Arial"/>
                <w:sz w:val="20"/>
                <w:szCs w:val="20"/>
                <w:lang w:val="sr-Latn-RS"/>
              </w:rPr>
            </w:pPr>
          </w:p>
        </w:tc>
        <w:tc>
          <w:tcPr>
            <w:tcW w:w="236" w:type="dxa"/>
          </w:tcPr>
          <w:p w14:paraId="0FCCFD72" w14:textId="77777777" w:rsidR="00E07C8F" w:rsidRPr="00997985" w:rsidRDefault="00E07C8F">
            <w:pPr>
              <w:ind w:left="0" w:firstLine="0"/>
              <w:rPr>
                <w:rFonts w:ascii="Arial" w:hAnsi="Arial" w:cs="Arial"/>
                <w:sz w:val="20"/>
                <w:szCs w:val="20"/>
              </w:rPr>
            </w:pPr>
          </w:p>
        </w:tc>
        <w:tc>
          <w:tcPr>
            <w:tcW w:w="4752" w:type="dxa"/>
          </w:tcPr>
          <w:p w14:paraId="32C4BDF4" w14:textId="1BBBD452" w:rsidR="00E07C8F" w:rsidRPr="00997985" w:rsidRDefault="00E07C8F" w:rsidP="0067483F">
            <w:pPr>
              <w:ind w:left="0" w:firstLine="0"/>
              <w:rPr>
                <w:rFonts w:ascii="Arial" w:hAnsi="Arial" w:cs="Arial"/>
                <w:sz w:val="20"/>
                <w:szCs w:val="20"/>
              </w:rPr>
            </w:pPr>
          </w:p>
        </w:tc>
      </w:tr>
      <w:tr w:rsidR="00E07C8F" w:rsidRPr="00997985" w14:paraId="47CE2618" w14:textId="11FF941F" w:rsidTr="00AB4F87">
        <w:tc>
          <w:tcPr>
            <w:tcW w:w="4752" w:type="dxa"/>
          </w:tcPr>
          <w:p w14:paraId="53178174" w14:textId="7CB08F20" w:rsidR="00E07C8F" w:rsidRPr="00AD5E17" w:rsidRDefault="00E07C8F" w:rsidP="00D547B3">
            <w:pPr>
              <w:ind w:left="0" w:firstLine="0"/>
              <w:rPr>
                <w:rFonts w:ascii="Arial" w:hAnsi="Arial" w:cs="Arial"/>
                <w:sz w:val="20"/>
                <w:szCs w:val="20"/>
                <w:lang w:val="sr-Latn-RS"/>
              </w:rPr>
            </w:pPr>
            <w:r w:rsidRPr="00AD5E17">
              <w:rPr>
                <w:rFonts w:ascii="Arial" w:hAnsi="Arial" w:cs="Arial"/>
                <w:sz w:val="20"/>
                <w:szCs w:val="20"/>
                <w:lang w:val="sr-Latn-RS"/>
              </w:rPr>
              <w:t>Privrednog društva [</w:t>
            </w:r>
            <w:r w:rsidRPr="00AD5E17">
              <w:rPr>
                <w:rFonts w:ascii="Arial" w:hAnsi="Arial" w:cs="Arial"/>
                <w:sz w:val="20"/>
                <w:szCs w:val="20"/>
                <w:highlight w:val="yellow"/>
                <w:lang w:val="sr-Latn-RS"/>
              </w:rPr>
              <w:t>●</w:t>
            </w:r>
            <w:r w:rsidRPr="00AD5E17">
              <w:rPr>
                <w:rFonts w:ascii="Arial" w:hAnsi="Arial" w:cs="Arial"/>
                <w:sz w:val="20"/>
                <w:szCs w:val="20"/>
                <w:lang w:val="sr-Latn-RS"/>
              </w:rPr>
              <w:t>], matični broj: [</w:t>
            </w:r>
            <w:r w:rsidRPr="00AD5E17">
              <w:rPr>
                <w:rFonts w:ascii="Arial" w:hAnsi="Arial" w:cs="Arial"/>
                <w:sz w:val="20"/>
                <w:szCs w:val="20"/>
                <w:highlight w:val="yellow"/>
                <w:lang w:val="sr-Latn-RS"/>
              </w:rPr>
              <w:t>●</w:t>
            </w:r>
            <w:r w:rsidRPr="00AD5E17">
              <w:rPr>
                <w:rFonts w:ascii="Arial" w:hAnsi="Arial" w:cs="Arial"/>
                <w:sz w:val="20"/>
                <w:szCs w:val="20"/>
                <w:lang w:val="sr-Latn-RS"/>
              </w:rPr>
              <w:t>], PIB: [</w:t>
            </w:r>
            <w:r w:rsidRPr="00AD5E17">
              <w:rPr>
                <w:rFonts w:ascii="Arial" w:hAnsi="Arial" w:cs="Arial"/>
                <w:sz w:val="20"/>
                <w:szCs w:val="20"/>
                <w:highlight w:val="yellow"/>
                <w:lang w:val="sr-Latn-RS"/>
              </w:rPr>
              <w:t>●</w:t>
            </w:r>
            <w:r w:rsidRPr="00AD5E17">
              <w:rPr>
                <w:rFonts w:ascii="Arial" w:hAnsi="Arial" w:cs="Arial"/>
                <w:sz w:val="20"/>
                <w:szCs w:val="20"/>
                <w:lang w:val="sr-Latn-RS"/>
              </w:rPr>
              <w:t>], sa sedištem na adresi ul. [</w:t>
            </w:r>
            <w:r w:rsidRPr="00AD5E17">
              <w:rPr>
                <w:rFonts w:ascii="Arial" w:hAnsi="Arial" w:cs="Arial"/>
                <w:sz w:val="20"/>
                <w:szCs w:val="20"/>
                <w:highlight w:val="yellow"/>
                <w:lang w:val="sr-Latn-RS"/>
              </w:rPr>
              <w:t>●</w:t>
            </w:r>
            <w:r w:rsidRPr="00AD5E17">
              <w:rPr>
                <w:rFonts w:ascii="Arial" w:hAnsi="Arial" w:cs="Arial"/>
                <w:sz w:val="20"/>
                <w:szCs w:val="20"/>
                <w:lang w:val="sr-Latn-RS"/>
              </w:rPr>
              <w:t>] br. [</w:t>
            </w:r>
            <w:r w:rsidRPr="00AD5E17">
              <w:rPr>
                <w:rFonts w:ascii="Arial" w:hAnsi="Arial" w:cs="Arial"/>
                <w:sz w:val="20"/>
                <w:szCs w:val="20"/>
                <w:highlight w:val="yellow"/>
                <w:lang w:val="sr-Latn-RS"/>
              </w:rPr>
              <w:t>●</w:t>
            </w:r>
            <w:r w:rsidRPr="00AD5E17">
              <w:rPr>
                <w:rFonts w:ascii="Arial" w:hAnsi="Arial" w:cs="Arial"/>
                <w:sz w:val="20"/>
                <w:szCs w:val="20"/>
                <w:lang w:val="sr-Latn-RS"/>
              </w:rPr>
              <w:t>] (u daljem tekstu: „</w:t>
            </w:r>
            <w:r w:rsidRPr="00952D70">
              <w:rPr>
                <w:rFonts w:ascii="Arial" w:hAnsi="Arial" w:cs="Arial"/>
                <w:b/>
                <w:bCs/>
                <w:sz w:val="20"/>
                <w:szCs w:val="20"/>
                <w:lang w:val="sr-Latn-RS"/>
              </w:rPr>
              <w:t>KUPAC</w:t>
            </w:r>
            <w:r w:rsidRPr="00AD5E17">
              <w:rPr>
                <w:rFonts w:ascii="Arial" w:hAnsi="Arial" w:cs="Arial"/>
                <w:sz w:val="20"/>
                <w:szCs w:val="20"/>
                <w:lang w:val="sr-Latn-RS"/>
              </w:rPr>
              <w:t>“), koga zastupa direktor [</w:t>
            </w:r>
            <w:r w:rsidRPr="00AD5E17">
              <w:rPr>
                <w:rFonts w:ascii="Arial" w:hAnsi="Arial" w:cs="Arial"/>
                <w:sz w:val="20"/>
                <w:szCs w:val="20"/>
                <w:highlight w:val="yellow"/>
                <w:lang w:val="sr-Latn-RS"/>
              </w:rPr>
              <w:t>●</w:t>
            </w:r>
            <w:r w:rsidRPr="00AD5E17">
              <w:rPr>
                <w:rFonts w:ascii="Arial" w:hAnsi="Arial" w:cs="Arial"/>
                <w:sz w:val="20"/>
                <w:szCs w:val="20"/>
                <w:lang w:val="sr-Latn-RS"/>
              </w:rPr>
              <w:t>] – sa druge strane</w:t>
            </w:r>
          </w:p>
        </w:tc>
        <w:tc>
          <w:tcPr>
            <w:tcW w:w="236" w:type="dxa"/>
          </w:tcPr>
          <w:p w14:paraId="656EA6D7" w14:textId="77777777" w:rsidR="00E07C8F" w:rsidRPr="00AA0C73" w:rsidRDefault="00E07C8F">
            <w:pPr>
              <w:ind w:left="0" w:firstLine="0"/>
              <w:rPr>
                <w:rFonts w:ascii="Arial" w:hAnsi="Arial" w:cs="Arial"/>
                <w:sz w:val="20"/>
                <w:szCs w:val="20"/>
                <w:lang w:val="pl-PL"/>
              </w:rPr>
            </w:pPr>
          </w:p>
        </w:tc>
        <w:tc>
          <w:tcPr>
            <w:tcW w:w="4752" w:type="dxa"/>
          </w:tcPr>
          <w:p w14:paraId="14E22DAD" w14:textId="66F2ADA1" w:rsidR="00E07C8F" w:rsidRPr="00997985" w:rsidRDefault="00E07C8F" w:rsidP="0067483F">
            <w:pPr>
              <w:ind w:left="0" w:firstLine="0"/>
              <w:rPr>
                <w:rFonts w:ascii="Arial" w:hAnsi="Arial" w:cs="Arial"/>
                <w:sz w:val="20"/>
                <w:szCs w:val="20"/>
              </w:rPr>
            </w:pPr>
            <w:r w:rsidRPr="00E07C8F">
              <w:rPr>
                <w:rFonts w:ascii="Arial" w:hAnsi="Arial" w:cs="Arial"/>
                <w:sz w:val="20"/>
                <w:szCs w:val="20"/>
              </w:rPr>
              <w:t>The company [</w:t>
            </w:r>
            <w:r w:rsidRPr="0067483F">
              <w:rPr>
                <w:rFonts w:ascii="Arial" w:hAnsi="Arial" w:cs="Arial"/>
                <w:b/>
                <w:bCs/>
                <w:sz w:val="20"/>
                <w:szCs w:val="20"/>
                <w:highlight w:val="yellow"/>
              </w:rPr>
              <w:t>●</w:t>
            </w:r>
            <w:r w:rsidRPr="00E07C8F">
              <w:rPr>
                <w:rFonts w:ascii="Arial" w:hAnsi="Arial" w:cs="Arial"/>
                <w:sz w:val="20"/>
                <w:szCs w:val="20"/>
              </w:rPr>
              <w:t>], registration number: [</w:t>
            </w:r>
            <w:r w:rsidRPr="0067483F">
              <w:rPr>
                <w:rFonts w:ascii="Arial" w:hAnsi="Arial" w:cs="Arial"/>
                <w:b/>
                <w:bCs/>
                <w:sz w:val="20"/>
                <w:szCs w:val="20"/>
                <w:highlight w:val="yellow"/>
              </w:rPr>
              <w:t>●</w:t>
            </w:r>
            <w:r w:rsidRPr="00E07C8F">
              <w:rPr>
                <w:rFonts w:ascii="Arial" w:hAnsi="Arial" w:cs="Arial"/>
                <w:sz w:val="20"/>
                <w:szCs w:val="20"/>
              </w:rPr>
              <w:t>], tax identification number: [</w:t>
            </w:r>
            <w:r w:rsidRPr="0067483F">
              <w:rPr>
                <w:rFonts w:ascii="Arial" w:hAnsi="Arial" w:cs="Arial"/>
                <w:b/>
                <w:bCs/>
                <w:sz w:val="20"/>
                <w:szCs w:val="20"/>
                <w:highlight w:val="yellow"/>
              </w:rPr>
              <w:t>●</w:t>
            </w:r>
            <w:r w:rsidRPr="00E07C8F">
              <w:rPr>
                <w:rFonts w:ascii="Arial" w:hAnsi="Arial" w:cs="Arial"/>
                <w:sz w:val="20"/>
                <w:szCs w:val="20"/>
              </w:rPr>
              <w:t>], with its registered seat at str. [</w:t>
            </w:r>
            <w:r w:rsidRPr="0067483F">
              <w:rPr>
                <w:rFonts w:ascii="Arial" w:hAnsi="Arial" w:cs="Arial"/>
                <w:b/>
                <w:bCs/>
                <w:sz w:val="20"/>
                <w:szCs w:val="20"/>
                <w:highlight w:val="yellow"/>
              </w:rPr>
              <w:t>●</w:t>
            </w:r>
            <w:r w:rsidRPr="00E07C8F">
              <w:rPr>
                <w:rFonts w:ascii="Arial" w:hAnsi="Arial" w:cs="Arial"/>
                <w:sz w:val="20"/>
                <w:szCs w:val="20"/>
              </w:rPr>
              <w:t>] no. [</w:t>
            </w:r>
            <w:r w:rsidRPr="0067483F">
              <w:rPr>
                <w:rFonts w:ascii="Arial" w:hAnsi="Arial" w:cs="Arial"/>
                <w:b/>
                <w:bCs/>
                <w:sz w:val="20"/>
                <w:szCs w:val="20"/>
                <w:highlight w:val="yellow"/>
              </w:rPr>
              <w:t>●</w:t>
            </w:r>
            <w:r w:rsidRPr="00E07C8F">
              <w:rPr>
                <w:rFonts w:ascii="Arial" w:hAnsi="Arial" w:cs="Arial"/>
                <w:sz w:val="20"/>
                <w:szCs w:val="20"/>
              </w:rPr>
              <w:t>] (hereinafter: the “</w:t>
            </w:r>
            <w:r w:rsidRPr="00952D70">
              <w:rPr>
                <w:rFonts w:ascii="Arial" w:hAnsi="Arial" w:cs="Arial"/>
                <w:b/>
                <w:bCs/>
                <w:sz w:val="20"/>
                <w:szCs w:val="20"/>
              </w:rPr>
              <w:t>BUYER</w:t>
            </w:r>
            <w:r w:rsidRPr="00E07C8F">
              <w:rPr>
                <w:rFonts w:ascii="Arial" w:hAnsi="Arial" w:cs="Arial"/>
                <w:sz w:val="20"/>
                <w:szCs w:val="20"/>
              </w:rPr>
              <w:t>”), represented by the director [</w:t>
            </w:r>
            <w:r w:rsidRPr="0067483F">
              <w:rPr>
                <w:rFonts w:ascii="Arial" w:hAnsi="Arial" w:cs="Arial"/>
                <w:sz w:val="20"/>
                <w:szCs w:val="20"/>
                <w:highlight w:val="yellow"/>
              </w:rPr>
              <w:t>●</w:t>
            </w:r>
            <w:r w:rsidRPr="00E07C8F">
              <w:rPr>
                <w:rFonts w:ascii="Arial" w:hAnsi="Arial" w:cs="Arial"/>
                <w:sz w:val="20"/>
                <w:szCs w:val="20"/>
              </w:rPr>
              <w:t>] – on the other side.</w:t>
            </w:r>
          </w:p>
        </w:tc>
      </w:tr>
      <w:tr w:rsidR="00E07C8F" w:rsidRPr="00997985" w14:paraId="20103E68" w14:textId="77777777" w:rsidTr="00AB4F87">
        <w:tc>
          <w:tcPr>
            <w:tcW w:w="4752" w:type="dxa"/>
          </w:tcPr>
          <w:p w14:paraId="63E920AB" w14:textId="77777777" w:rsidR="00E07C8F" w:rsidRPr="00AD5E17" w:rsidRDefault="00E07C8F" w:rsidP="00D547B3">
            <w:pPr>
              <w:rPr>
                <w:rFonts w:ascii="Arial" w:hAnsi="Arial" w:cs="Arial"/>
                <w:sz w:val="20"/>
                <w:szCs w:val="20"/>
                <w:lang w:val="sr-Latn-RS"/>
              </w:rPr>
            </w:pPr>
          </w:p>
        </w:tc>
        <w:tc>
          <w:tcPr>
            <w:tcW w:w="236" w:type="dxa"/>
          </w:tcPr>
          <w:p w14:paraId="5AA9CB65" w14:textId="77777777" w:rsidR="00E07C8F" w:rsidRPr="00997985" w:rsidRDefault="00E07C8F">
            <w:pPr>
              <w:ind w:left="0" w:firstLine="0"/>
              <w:rPr>
                <w:rFonts w:ascii="Arial" w:hAnsi="Arial" w:cs="Arial"/>
                <w:sz w:val="20"/>
                <w:szCs w:val="20"/>
              </w:rPr>
            </w:pPr>
          </w:p>
        </w:tc>
        <w:tc>
          <w:tcPr>
            <w:tcW w:w="4752" w:type="dxa"/>
          </w:tcPr>
          <w:p w14:paraId="01972FC5" w14:textId="61036796" w:rsidR="00E07C8F" w:rsidRPr="00997985" w:rsidRDefault="00E07C8F" w:rsidP="0067483F">
            <w:pPr>
              <w:ind w:left="0" w:firstLine="0"/>
              <w:rPr>
                <w:rFonts w:ascii="Arial" w:hAnsi="Arial" w:cs="Arial"/>
                <w:sz w:val="20"/>
                <w:szCs w:val="20"/>
              </w:rPr>
            </w:pPr>
          </w:p>
        </w:tc>
      </w:tr>
      <w:tr w:rsidR="00E07C8F" w:rsidRPr="00997985" w14:paraId="4B7EDBD0" w14:textId="43FEF31B" w:rsidTr="00AB4F87">
        <w:tc>
          <w:tcPr>
            <w:tcW w:w="4752" w:type="dxa"/>
          </w:tcPr>
          <w:p w14:paraId="4A983039" w14:textId="1C6FA787" w:rsidR="00E07C8F" w:rsidRPr="00AD5E17" w:rsidRDefault="00E07C8F" w:rsidP="00D547B3">
            <w:pPr>
              <w:ind w:left="0" w:firstLine="0"/>
              <w:rPr>
                <w:rFonts w:ascii="Arial" w:hAnsi="Arial" w:cs="Arial"/>
                <w:sz w:val="20"/>
                <w:szCs w:val="20"/>
                <w:lang w:val="sr-Latn-RS"/>
              </w:rPr>
            </w:pPr>
            <w:r w:rsidRPr="00AD5E17">
              <w:rPr>
                <w:rFonts w:ascii="Arial" w:hAnsi="Arial" w:cs="Arial"/>
                <w:sz w:val="20"/>
                <w:szCs w:val="20"/>
                <w:lang w:val="sr-Latn-RS"/>
              </w:rPr>
              <w:t xml:space="preserve">PRODAVAC i KUPAC </w:t>
            </w:r>
            <w:r>
              <w:rPr>
                <w:rFonts w:ascii="Arial" w:hAnsi="Arial" w:cs="Arial"/>
                <w:sz w:val="20"/>
                <w:szCs w:val="20"/>
                <w:lang w:val="sr-Latn-RS"/>
              </w:rPr>
              <w:t>su</w:t>
            </w:r>
            <w:r w:rsidRPr="00AD5E17">
              <w:rPr>
                <w:rFonts w:ascii="Arial" w:hAnsi="Arial" w:cs="Arial"/>
                <w:sz w:val="20"/>
                <w:szCs w:val="20"/>
                <w:lang w:val="sr-Latn-RS"/>
              </w:rPr>
              <w:t xml:space="preserve"> u ovom Ugovoru pojedinačno označeni i kao „</w:t>
            </w:r>
            <w:r w:rsidRPr="00952D70">
              <w:rPr>
                <w:rFonts w:ascii="Arial" w:hAnsi="Arial" w:cs="Arial"/>
                <w:b/>
                <w:bCs/>
                <w:sz w:val="20"/>
                <w:szCs w:val="20"/>
                <w:lang w:val="sr-Latn-RS"/>
              </w:rPr>
              <w:t>Ugovorna strana</w:t>
            </w:r>
            <w:r w:rsidRPr="00AD5E17">
              <w:rPr>
                <w:rFonts w:ascii="Arial" w:hAnsi="Arial" w:cs="Arial"/>
                <w:sz w:val="20"/>
                <w:szCs w:val="20"/>
                <w:lang w:val="sr-Latn-RS"/>
              </w:rPr>
              <w:t>“ ili zajednički kao „</w:t>
            </w:r>
            <w:r w:rsidRPr="00952D70">
              <w:rPr>
                <w:rFonts w:ascii="Arial" w:hAnsi="Arial" w:cs="Arial"/>
                <w:b/>
                <w:bCs/>
                <w:sz w:val="20"/>
                <w:szCs w:val="20"/>
                <w:lang w:val="sr-Latn-RS"/>
              </w:rPr>
              <w:t>Ugovorne strane</w:t>
            </w:r>
            <w:r w:rsidRPr="00AD5E17">
              <w:rPr>
                <w:rFonts w:ascii="Arial" w:hAnsi="Arial" w:cs="Arial"/>
                <w:sz w:val="20"/>
                <w:szCs w:val="20"/>
                <w:lang w:val="sr-Latn-RS"/>
              </w:rPr>
              <w:t>“.</w:t>
            </w:r>
          </w:p>
        </w:tc>
        <w:tc>
          <w:tcPr>
            <w:tcW w:w="236" w:type="dxa"/>
          </w:tcPr>
          <w:p w14:paraId="1B112003" w14:textId="77777777" w:rsidR="00E07C8F" w:rsidRPr="00AA0C73" w:rsidRDefault="00E07C8F">
            <w:pPr>
              <w:ind w:left="0" w:firstLine="0"/>
              <w:rPr>
                <w:rFonts w:ascii="Arial" w:hAnsi="Arial" w:cs="Arial"/>
                <w:sz w:val="20"/>
                <w:szCs w:val="20"/>
                <w:lang w:val="pl-PL"/>
              </w:rPr>
            </w:pPr>
          </w:p>
        </w:tc>
        <w:tc>
          <w:tcPr>
            <w:tcW w:w="4752" w:type="dxa"/>
          </w:tcPr>
          <w:p w14:paraId="26C1218F" w14:textId="7118C2C6" w:rsidR="00E07C8F" w:rsidRPr="00997985" w:rsidRDefault="00E07C8F" w:rsidP="0067483F">
            <w:pPr>
              <w:ind w:left="0" w:firstLine="0"/>
              <w:rPr>
                <w:rFonts w:ascii="Arial" w:hAnsi="Arial" w:cs="Arial"/>
                <w:sz w:val="20"/>
                <w:szCs w:val="20"/>
              </w:rPr>
            </w:pPr>
            <w:r w:rsidRPr="00E07C8F">
              <w:rPr>
                <w:rFonts w:ascii="Arial" w:hAnsi="Arial" w:cs="Arial"/>
                <w:sz w:val="20"/>
                <w:szCs w:val="20"/>
              </w:rPr>
              <w:t>The SELLER and the BUYER are each individually referred to in this Annex as a “</w:t>
            </w:r>
            <w:r w:rsidRPr="00952D70">
              <w:rPr>
                <w:rFonts w:ascii="Arial" w:hAnsi="Arial" w:cs="Arial"/>
                <w:b/>
                <w:bCs/>
                <w:sz w:val="20"/>
                <w:szCs w:val="20"/>
              </w:rPr>
              <w:t>Party</w:t>
            </w:r>
            <w:r w:rsidRPr="00E07C8F">
              <w:rPr>
                <w:rFonts w:ascii="Arial" w:hAnsi="Arial" w:cs="Arial"/>
                <w:sz w:val="20"/>
                <w:szCs w:val="20"/>
              </w:rPr>
              <w:t>” and collectively as the “</w:t>
            </w:r>
            <w:r w:rsidRPr="00952D70">
              <w:rPr>
                <w:rFonts w:ascii="Arial" w:hAnsi="Arial" w:cs="Arial"/>
                <w:b/>
                <w:bCs/>
                <w:sz w:val="20"/>
                <w:szCs w:val="20"/>
              </w:rPr>
              <w:t>Parties</w:t>
            </w:r>
            <w:r w:rsidRPr="00E07C8F">
              <w:rPr>
                <w:rFonts w:ascii="Arial" w:hAnsi="Arial" w:cs="Arial"/>
                <w:sz w:val="20"/>
                <w:szCs w:val="20"/>
              </w:rPr>
              <w:t>.”</w:t>
            </w:r>
          </w:p>
        </w:tc>
      </w:tr>
      <w:tr w:rsidR="00E07C8F" w:rsidRPr="00997985" w14:paraId="5876EA30" w14:textId="5A31411E" w:rsidTr="00AB4F87">
        <w:tc>
          <w:tcPr>
            <w:tcW w:w="4752" w:type="dxa"/>
          </w:tcPr>
          <w:p w14:paraId="5CC3A3FC" w14:textId="77777777" w:rsidR="00E07C8F" w:rsidRPr="00AD5E17" w:rsidRDefault="00E07C8F" w:rsidP="00D547B3">
            <w:pPr>
              <w:rPr>
                <w:rFonts w:ascii="Arial" w:hAnsi="Arial" w:cs="Arial"/>
                <w:sz w:val="20"/>
                <w:szCs w:val="20"/>
                <w:lang w:val="sr-Latn-RS"/>
              </w:rPr>
            </w:pPr>
          </w:p>
        </w:tc>
        <w:tc>
          <w:tcPr>
            <w:tcW w:w="236" w:type="dxa"/>
          </w:tcPr>
          <w:p w14:paraId="292C2881" w14:textId="77777777" w:rsidR="00E07C8F" w:rsidRPr="00997985" w:rsidRDefault="00E07C8F">
            <w:pPr>
              <w:ind w:left="0" w:firstLine="0"/>
              <w:rPr>
                <w:rFonts w:ascii="Arial" w:hAnsi="Arial" w:cs="Arial"/>
                <w:sz w:val="20"/>
                <w:szCs w:val="20"/>
              </w:rPr>
            </w:pPr>
          </w:p>
        </w:tc>
        <w:tc>
          <w:tcPr>
            <w:tcW w:w="4752" w:type="dxa"/>
          </w:tcPr>
          <w:p w14:paraId="2E9BF165" w14:textId="7B05D0E7" w:rsidR="00E07C8F" w:rsidRPr="00997985" w:rsidRDefault="00E07C8F" w:rsidP="0067483F">
            <w:pPr>
              <w:ind w:left="0" w:firstLine="0"/>
              <w:rPr>
                <w:rFonts w:ascii="Arial" w:hAnsi="Arial" w:cs="Arial"/>
                <w:sz w:val="20"/>
                <w:szCs w:val="20"/>
              </w:rPr>
            </w:pPr>
          </w:p>
        </w:tc>
      </w:tr>
      <w:tr w:rsidR="00E07C8F" w:rsidRPr="00997985" w14:paraId="44D5C3CA" w14:textId="2F886CD6" w:rsidTr="00AB4F87">
        <w:tc>
          <w:tcPr>
            <w:tcW w:w="4752" w:type="dxa"/>
          </w:tcPr>
          <w:p w14:paraId="65032600" w14:textId="43D6A21B" w:rsidR="00E07C8F" w:rsidRPr="00AD5E17" w:rsidRDefault="00E07C8F" w:rsidP="0067483F">
            <w:pPr>
              <w:pStyle w:val="ListParagraph"/>
              <w:numPr>
                <w:ilvl w:val="0"/>
                <w:numId w:val="4"/>
              </w:numPr>
              <w:ind w:left="576" w:hanging="576"/>
              <w:rPr>
                <w:rFonts w:ascii="Arial" w:hAnsi="Arial" w:cs="Arial"/>
                <w:b/>
                <w:bCs/>
                <w:sz w:val="20"/>
                <w:szCs w:val="20"/>
                <w:lang w:val="sr-Latn-RS"/>
              </w:rPr>
            </w:pPr>
            <w:r w:rsidRPr="00AD5E17">
              <w:rPr>
                <w:rFonts w:ascii="Arial" w:hAnsi="Arial" w:cs="Arial"/>
                <w:b/>
                <w:bCs/>
                <w:sz w:val="20"/>
                <w:szCs w:val="20"/>
                <w:lang w:val="sr-Latn-RS"/>
              </w:rPr>
              <w:t>PREDMET UGOVORA</w:t>
            </w:r>
          </w:p>
        </w:tc>
        <w:tc>
          <w:tcPr>
            <w:tcW w:w="236" w:type="dxa"/>
          </w:tcPr>
          <w:p w14:paraId="7D11A069" w14:textId="77777777" w:rsidR="00E07C8F" w:rsidRPr="00997985" w:rsidRDefault="00E07C8F">
            <w:pPr>
              <w:ind w:left="0" w:firstLine="0"/>
              <w:rPr>
                <w:rFonts w:ascii="Arial" w:hAnsi="Arial" w:cs="Arial"/>
                <w:b/>
                <w:bCs/>
                <w:sz w:val="20"/>
                <w:szCs w:val="20"/>
              </w:rPr>
            </w:pPr>
          </w:p>
        </w:tc>
        <w:tc>
          <w:tcPr>
            <w:tcW w:w="4752" w:type="dxa"/>
          </w:tcPr>
          <w:p w14:paraId="1FC4099D" w14:textId="73ED2713" w:rsidR="00E07C8F" w:rsidRPr="0067483F" w:rsidRDefault="00E07C8F" w:rsidP="0067483F">
            <w:pPr>
              <w:pStyle w:val="ListParagraph"/>
              <w:numPr>
                <w:ilvl w:val="0"/>
                <w:numId w:val="6"/>
              </w:numPr>
              <w:tabs>
                <w:tab w:val="clear" w:pos="504"/>
                <w:tab w:val="num" w:pos="679"/>
              </w:tabs>
              <w:rPr>
                <w:rFonts w:ascii="Arial" w:hAnsi="Arial" w:cs="Arial"/>
                <w:b/>
                <w:bCs/>
                <w:sz w:val="20"/>
                <w:szCs w:val="20"/>
              </w:rPr>
            </w:pPr>
            <w:r>
              <w:rPr>
                <w:rFonts w:ascii="Arial" w:hAnsi="Arial" w:cs="Arial"/>
                <w:b/>
                <w:bCs/>
                <w:sz w:val="20"/>
                <w:szCs w:val="20"/>
              </w:rPr>
              <w:t>SUBJECT OF THE AGREEMENT</w:t>
            </w:r>
          </w:p>
        </w:tc>
      </w:tr>
      <w:tr w:rsidR="00E07C8F" w:rsidRPr="00997985" w14:paraId="4052F557" w14:textId="77777777" w:rsidTr="00AB4F87">
        <w:tc>
          <w:tcPr>
            <w:tcW w:w="4752" w:type="dxa"/>
          </w:tcPr>
          <w:p w14:paraId="0C708710" w14:textId="77777777" w:rsidR="00E07C8F" w:rsidRPr="00AD5E17" w:rsidRDefault="00E07C8F" w:rsidP="00D547B3">
            <w:pPr>
              <w:rPr>
                <w:rFonts w:ascii="Arial" w:hAnsi="Arial" w:cs="Arial"/>
                <w:b/>
                <w:bCs/>
                <w:sz w:val="20"/>
                <w:szCs w:val="20"/>
                <w:lang w:val="sr-Latn-RS"/>
              </w:rPr>
            </w:pPr>
          </w:p>
        </w:tc>
        <w:tc>
          <w:tcPr>
            <w:tcW w:w="236" w:type="dxa"/>
          </w:tcPr>
          <w:p w14:paraId="4E355668" w14:textId="77777777" w:rsidR="00E07C8F" w:rsidRPr="00997985" w:rsidRDefault="00E07C8F">
            <w:pPr>
              <w:ind w:left="0" w:firstLine="0"/>
              <w:rPr>
                <w:rFonts w:ascii="Arial" w:hAnsi="Arial" w:cs="Arial"/>
                <w:b/>
                <w:bCs/>
                <w:sz w:val="20"/>
                <w:szCs w:val="20"/>
              </w:rPr>
            </w:pPr>
          </w:p>
        </w:tc>
        <w:tc>
          <w:tcPr>
            <w:tcW w:w="4752" w:type="dxa"/>
          </w:tcPr>
          <w:p w14:paraId="53FA31BD" w14:textId="2843DB00" w:rsidR="00E07C8F" w:rsidRPr="00997985" w:rsidRDefault="00E07C8F" w:rsidP="0067483F">
            <w:pPr>
              <w:ind w:left="0" w:firstLine="0"/>
              <w:rPr>
                <w:rFonts w:ascii="Arial" w:hAnsi="Arial" w:cs="Arial"/>
                <w:b/>
                <w:bCs/>
                <w:sz w:val="20"/>
                <w:szCs w:val="20"/>
              </w:rPr>
            </w:pPr>
          </w:p>
        </w:tc>
      </w:tr>
      <w:tr w:rsidR="00E07C8F" w:rsidRPr="00997985" w14:paraId="378058E7" w14:textId="3EB18488" w:rsidTr="00AB4F87">
        <w:tc>
          <w:tcPr>
            <w:tcW w:w="4752" w:type="dxa"/>
          </w:tcPr>
          <w:p w14:paraId="57C4E48A" w14:textId="32B5369E"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Predmet ovog Ugovora je regulisanje međusobnih prava i obaveza između Ugovornih strana, u vezi sa KUP</w:t>
            </w:r>
            <w:r>
              <w:rPr>
                <w:rFonts w:ascii="Arial" w:hAnsi="Arial" w:cs="Arial"/>
                <w:sz w:val="20"/>
                <w:szCs w:val="20"/>
                <w:lang w:val="sr-Latn-RS"/>
              </w:rPr>
              <w:t>ČEVIM porudžbinama i kupovinom</w:t>
            </w:r>
            <w:r w:rsidRPr="00AD5E17">
              <w:rPr>
                <w:rFonts w:ascii="Arial" w:hAnsi="Arial" w:cs="Arial"/>
                <w:sz w:val="20"/>
                <w:szCs w:val="20"/>
                <w:lang w:val="sr-Latn-RS"/>
              </w:rPr>
              <w:t xml:space="preserve"> rob</w:t>
            </w:r>
            <w:r>
              <w:rPr>
                <w:rFonts w:ascii="Arial" w:hAnsi="Arial" w:cs="Arial"/>
                <w:sz w:val="20"/>
                <w:szCs w:val="20"/>
                <w:lang w:val="sr-Latn-RS"/>
              </w:rPr>
              <w:t>e</w:t>
            </w:r>
            <w:r w:rsidRPr="00AD5E17">
              <w:rPr>
                <w:rFonts w:ascii="Arial" w:hAnsi="Arial" w:cs="Arial"/>
                <w:sz w:val="20"/>
                <w:szCs w:val="20"/>
                <w:lang w:val="sr-Latn-RS"/>
              </w:rPr>
              <w:t xml:space="preserve"> od PRODAVCA, pri čemu je PRODAVAC dužan da </w:t>
            </w:r>
            <w:r w:rsidRPr="00130FB5">
              <w:rPr>
                <w:rFonts w:ascii="Arial" w:hAnsi="Arial" w:cs="Arial"/>
                <w:sz w:val="20"/>
                <w:szCs w:val="20"/>
                <w:lang w:val="sr-Latn-RS"/>
              </w:rPr>
              <w:t xml:space="preserve">po </w:t>
            </w:r>
            <w:r w:rsidR="00AA0C73" w:rsidRPr="00130FB5">
              <w:rPr>
                <w:rFonts w:ascii="Arial" w:hAnsi="Arial" w:cs="Arial"/>
                <w:sz w:val="20"/>
                <w:szCs w:val="20"/>
                <w:lang w:val="sr-Latn-RS"/>
              </w:rPr>
              <w:t>primljenoj</w:t>
            </w:r>
            <w:r w:rsidR="00AA0C73">
              <w:rPr>
                <w:rFonts w:ascii="Arial" w:hAnsi="Arial" w:cs="Arial"/>
                <w:sz w:val="20"/>
                <w:szCs w:val="20"/>
                <w:lang w:val="sr-Latn-RS"/>
              </w:rPr>
              <w:t xml:space="preserve"> </w:t>
            </w:r>
            <w:r>
              <w:rPr>
                <w:rFonts w:ascii="Arial" w:hAnsi="Arial" w:cs="Arial"/>
                <w:sz w:val="20"/>
                <w:szCs w:val="20"/>
                <w:lang w:val="sr-Latn-RS"/>
              </w:rPr>
              <w:t xml:space="preserve">porudžbini </w:t>
            </w:r>
            <w:r w:rsidRPr="00AD5E17">
              <w:rPr>
                <w:rFonts w:ascii="Arial" w:hAnsi="Arial" w:cs="Arial"/>
                <w:sz w:val="20"/>
                <w:szCs w:val="20"/>
                <w:lang w:val="sr-Latn-RS"/>
              </w:rPr>
              <w:t>KUPCA isporuči proizvode iz svog prodajnog asortimana</w:t>
            </w:r>
            <w:r>
              <w:rPr>
                <w:rFonts w:ascii="Arial" w:hAnsi="Arial" w:cs="Arial"/>
                <w:sz w:val="20"/>
                <w:szCs w:val="20"/>
                <w:lang w:val="sr-Latn-RS"/>
              </w:rPr>
              <w:t xml:space="preserve"> </w:t>
            </w:r>
            <w:r w:rsidRPr="00AD5E17">
              <w:rPr>
                <w:rFonts w:ascii="Arial" w:hAnsi="Arial" w:cs="Arial"/>
                <w:sz w:val="20"/>
                <w:szCs w:val="20"/>
                <w:lang w:val="sr-Latn-RS"/>
              </w:rPr>
              <w:t>(u daljem tekstu: „</w:t>
            </w:r>
            <w:r w:rsidRPr="00952D70">
              <w:rPr>
                <w:rFonts w:ascii="Arial" w:hAnsi="Arial" w:cs="Arial"/>
                <w:b/>
                <w:bCs/>
                <w:sz w:val="20"/>
                <w:szCs w:val="20"/>
                <w:lang w:val="sr-Latn-RS"/>
              </w:rPr>
              <w:t>Roba</w:t>
            </w:r>
            <w:r w:rsidRPr="00AD5E17">
              <w:rPr>
                <w:rFonts w:ascii="Arial" w:hAnsi="Arial" w:cs="Arial"/>
                <w:sz w:val="20"/>
                <w:szCs w:val="20"/>
                <w:lang w:val="sr-Latn-RS"/>
              </w:rPr>
              <w:t>“)</w:t>
            </w:r>
            <w:r w:rsidR="00C11409">
              <w:rPr>
                <w:rFonts w:ascii="Arial" w:hAnsi="Arial" w:cs="Arial"/>
                <w:sz w:val="20"/>
                <w:szCs w:val="20"/>
                <w:lang w:val="sr-Latn-RS"/>
              </w:rPr>
              <w:t xml:space="preserve"> </w:t>
            </w:r>
            <w:r w:rsidR="00C11409" w:rsidRPr="002750C6">
              <w:rPr>
                <w:rFonts w:ascii="Arial" w:hAnsi="Arial" w:cs="Arial"/>
                <w:sz w:val="20"/>
                <w:szCs w:val="20"/>
                <w:lang w:val="sr-Latn-RS"/>
              </w:rPr>
              <w:t>u skladu sa odredbama ovog Ugovora</w:t>
            </w:r>
            <w:r w:rsidRPr="002750C6">
              <w:rPr>
                <w:rFonts w:ascii="Arial" w:hAnsi="Arial" w:cs="Arial"/>
                <w:sz w:val="20"/>
                <w:szCs w:val="20"/>
                <w:lang w:val="sr-Latn-RS"/>
              </w:rPr>
              <w:t>.</w:t>
            </w:r>
          </w:p>
        </w:tc>
        <w:tc>
          <w:tcPr>
            <w:tcW w:w="236" w:type="dxa"/>
          </w:tcPr>
          <w:p w14:paraId="1FE9D795" w14:textId="77777777" w:rsidR="00E07C8F" w:rsidRPr="00997985" w:rsidRDefault="00E07C8F">
            <w:pPr>
              <w:ind w:left="0" w:firstLine="0"/>
              <w:rPr>
                <w:rFonts w:ascii="Arial" w:hAnsi="Arial" w:cs="Arial"/>
                <w:sz w:val="20"/>
                <w:szCs w:val="20"/>
              </w:rPr>
            </w:pPr>
          </w:p>
        </w:tc>
        <w:tc>
          <w:tcPr>
            <w:tcW w:w="4752" w:type="dxa"/>
          </w:tcPr>
          <w:p w14:paraId="3B362D99" w14:textId="4102A160" w:rsidR="00E07C8F" w:rsidRPr="00997985" w:rsidRDefault="00E07C8F" w:rsidP="0067483F">
            <w:pPr>
              <w:pStyle w:val="ListParagraph"/>
              <w:numPr>
                <w:ilvl w:val="1"/>
                <w:numId w:val="6"/>
              </w:numPr>
              <w:rPr>
                <w:rFonts w:ascii="Arial" w:hAnsi="Arial" w:cs="Arial"/>
                <w:sz w:val="20"/>
                <w:szCs w:val="20"/>
              </w:rPr>
            </w:pPr>
            <w:r w:rsidRPr="00E07C8F">
              <w:rPr>
                <w:rFonts w:ascii="Arial" w:hAnsi="Arial" w:cs="Arial"/>
                <w:sz w:val="20"/>
                <w:szCs w:val="20"/>
              </w:rPr>
              <w:t xml:space="preserve">The subject of this Agreement is to regulate the mutual rights and obligations between the Parties in relation to the BUYER’s orders and the purchase of </w:t>
            </w:r>
            <w:r>
              <w:rPr>
                <w:rFonts w:ascii="Arial" w:hAnsi="Arial" w:cs="Arial"/>
                <w:sz w:val="20"/>
                <w:szCs w:val="20"/>
              </w:rPr>
              <w:t>g</w:t>
            </w:r>
            <w:r w:rsidRPr="00E07C8F">
              <w:rPr>
                <w:rFonts w:ascii="Arial" w:hAnsi="Arial" w:cs="Arial"/>
                <w:sz w:val="20"/>
                <w:szCs w:val="20"/>
              </w:rPr>
              <w:t xml:space="preserve">oods from the SELLER, whereby the SELLER is obliged, upon </w:t>
            </w:r>
            <w:r w:rsidR="00130FB5">
              <w:rPr>
                <w:rFonts w:ascii="Arial" w:hAnsi="Arial" w:cs="Arial"/>
                <w:sz w:val="20"/>
                <w:szCs w:val="20"/>
              </w:rPr>
              <w:t>receipt</w:t>
            </w:r>
            <w:r w:rsidRPr="00E07C8F">
              <w:rPr>
                <w:rFonts w:ascii="Arial" w:hAnsi="Arial" w:cs="Arial"/>
                <w:sz w:val="20"/>
                <w:szCs w:val="20"/>
              </w:rPr>
              <w:t xml:space="preserve"> of the BUYER’s order, to deliver products from its sales assortment (hereinafter: the “</w:t>
            </w:r>
            <w:r w:rsidRPr="00952D70">
              <w:rPr>
                <w:rFonts w:ascii="Arial" w:hAnsi="Arial" w:cs="Arial"/>
                <w:b/>
                <w:bCs/>
                <w:sz w:val="20"/>
                <w:szCs w:val="20"/>
              </w:rPr>
              <w:t>Goods</w:t>
            </w:r>
            <w:r w:rsidRPr="00E07C8F">
              <w:rPr>
                <w:rFonts w:ascii="Arial" w:hAnsi="Arial" w:cs="Arial"/>
                <w:sz w:val="20"/>
                <w:szCs w:val="20"/>
              </w:rPr>
              <w:t>”)</w:t>
            </w:r>
            <w:r w:rsidR="002750C6">
              <w:rPr>
                <w:rFonts w:ascii="Arial" w:hAnsi="Arial" w:cs="Arial"/>
                <w:sz w:val="20"/>
                <w:szCs w:val="20"/>
              </w:rPr>
              <w:t xml:space="preserve"> in accordance with the provisions of this Agreement</w:t>
            </w:r>
            <w:r w:rsidRPr="00E07C8F">
              <w:rPr>
                <w:rFonts w:ascii="Arial" w:hAnsi="Arial" w:cs="Arial"/>
                <w:sz w:val="20"/>
                <w:szCs w:val="20"/>
              </w:rPr>
              <w:t>.</w:t>
            </w:r>
          </w:p>
        </w:tc>
      </w:tr>
      <w:tr w:rsidR="00E07C8F" w:rsidRPr="00997985" w14:paraId="38EB0383" w14:textId="77777777" w:rsidTr="00AB4F87">
        <w:tc>
          <w:tcPr>
            <w:tcW w:w="4752" w:type="dxa"/>
          </w:tcPr>
          <w:p w14:paraId="610982E6" w14:textId="77777777" w:rsidR="00E07C8F" w:rsidRPr="00AD5E17" w:rsidRDefault="00E07C8F" w:rsidP="00D547B3">
            <w:pPr>
              <w:rPr>
                <w:rFonts w:ascii="Arial" w:hAnsi="Arial" w:cs="Arial"/>
                <w:b/>
                <w:bCs/>
                <w:sz w:val="20"/>
                <w:szCs w:val="20"/>
                <w:lang w:val="sr-Latn-RS"/>
              </w:rPr>
            </w:pPr>
          </w:p>
        </w:tc>
        <w:tc>
          <w:tcPr>
            <w:tcW w:w="236" w:type="dxa"/>
          </w:tcPr>
          <w:p w14:paraId="46F15253" w14:textId="77777777" w:rsidR="00E07C8F" w:rsidRPr="00997985" w:rsidRDefault="00E07C8F">
            <w:pPr>
              <w:ind w:left="0" w:firstLine="0"/>
              <w:rPr>
                <w:rFonts w:ascii="Arial" w:hAnsi="Arial" w:cs="Arial"/>
                <w:b/>
                <w:bCs/>
                <w:sz w:val="20"/>
                <w:szCs w:val="20"/>
              </w:rPr>
            </w:pPr>
          </w:p>
        </w:tc>
        <w:tc>
          <w:tcPr>
            <w:tcW w:w="4752" w:type="dxa"/>
          </w:tcPr>
          <w:p w14:paraId="44EFA71E" w14:textId="69002DFE" w:rsidR="00E07C8F" w:rsidRPr="00997985" w:rsidRDefault="00E07C8F" w:rsidP="0067483F">
            <w:pPr>
              <w:ind w:left="0" w:firstLine="0"/>
              <w:rPr>
                <w:rFonts w:ascii="Arial" w:hAnsi="Arial" w:cs="Arial"/>
                <w:b/>
                <w:bCs/>
                <w:sz w:val="20"/>
                <w:szCs w:val="20"/>
              </w:rPr>
            </w:pPr>
          </w:p>
        </w:tc>
      </w:tr>
      <w:tr w:rsidR="00E07C8F" w:rsidRPr="00997985" w14:paraId="0003A2DD" w14:textId="28801868" w:rsidTr="00AB4F87">
        <w:tc>
          <w:tcPr>
            <w:tcW w:w="4752" w:type="dxa"/>
          </w:tcPr>
          <w:p w14:paraId="51DF566E" w14:textId="4499386E" w:rsidR="00E07C8F" w:rsidRPr="00AD5E17" w:rsidRDefault="00E07C8F" w:rsidP="0067483F">
            <w:pPr>
              <w:pStyle w:val="ListParagraph"/>
              <w:numPr>
                <w:ilvl w:val="0"/>
                <w:numId w:val="4"/>
              </w:numPr>
              <w:ind w:left="576" w:hanging="576"/>
              <w:rPr>
                <w:rFonts w:ascii="Arial" w:hAnsi="Arial" w:cs="Arial"/>
                <w:b/>
                <w:bCs/>
                <w:sz w:val="20"/>
                <w:szCs w:val="20"/>
                <w:lang w:val="sr-Latn-RS"/>
              </w:rPr>
            </w:pPr>
            <w:r w:rsidRPr="00AD5E17">
              <w:rPr>
                <w:rFonts w:ascii="Arial" w:hAnsi="Arial" w:cs="Arial"/>
                <w:b/>
                <w:bCs/>
                <w:sz w:val="20"/>
                <w:szCs w:val="20"/>
                <w:lang w:val="sr-Latn-RS"/>
              </w:rPr>
              <w:t>PORUČIVANJE</w:t>
            </w:r>
            <w:r>
              <w:rPr>
                <w:rFonts w:ascii="Arial" w:hAnsi="Arial" w:cs="Arial"/>
                <w:b/>
                <w:bCs/>
                <w:sz w:val="20"/>
                <w:szCs w:val="20"/>
                <w:lang w:val="sr-Latn-RS"/>
              </w:rPr>
              <w:t xml:space="preserve"> I</w:t>
            </w:r>
            <w:r w:rsidRPr="00AD5E17">
              <w:rPr>
                <w:rFonts w:ascii="Arial" w:hAnsi="Arial" w:cs="Arial"/>
                <w:b/>
                <w:bCs/>
                <w:sz w:val="20"/>
                <w:szCs w:val="20"/>
                <w:lang w:val="sr-Latn-RS"/>
              </w:rPr>
              <w:t xml:space="preserve"> ROK ISPORUKE</w:t>
            </w:r>
          </w:p>
        </w:tc>
        <w:tc>
          <w:tcPr>
            <w:tcW w:w="236" w:type="dxa"/>
          </w:tcPr>
          <w:p w14:paraId="3D479F73" w14:textId="77777777" w:rsidR="00E07C8F" w:rsidRPr="00997985" w:rsidRDefault="00E07C8F">
            <w:pPr>
              <w:ind w:left="0" w:firstLine="0"/>
              <w:rPr>
                <w:rFonts w:ascii="Arial" w:hAnsi="Arial" w:cs="Arial"/>
                <w:b/>
                <w:bCs/>
                <w:sz w:val="20"/>
                <w:szCs w:val="20"/>
              </w:rPr>
            </w:pPr>
          </w:p>
        </w:tc>
        <w:tc>
          <w:tcPr>
            <w:tcW w:w="4752" w:type="dxa"/>
          </w:tcPr>
          <w:p w14:paraId="55350EBE" w14:textId="34D09A54" w:rsidR="00E07C8F" w:rsidRPr="00997985" w:rsidRDefault="00E07C8F" w:rsidP="0067483F">
            <w:pPr>
              <w:pStyle w:val="ListParagraph"/>
              <w:numPr>
                <w:ilvl w:val="0"/>
                <w:numId w:val="6"/>
              </w:numPr>
              <w:tabs>
                <w:tab w:val="clear" w:pos="504"/>
                <w:tab w:val="num" w:pos="679"/>
              </w:tabs>
              <w:rPr>
                <w:rFonts w:ascii="Arial" w:hAnsi="Arial" w:cs="Arial"/>
                <w:b/>
                <w:bCs/>
                <w:sz w:val="20"/>
                <w:szCs w:val="20"/>
              </w:rPr>
            </w:pPr>
            <w:r w:rsidRPr="00E07C8F">
              <w:rPr>
                <w:rFonts w:ascii="Arial" w:hAnsi="Arial" w:cs="Arial"/>
                <w:b/>
                <w:bCs/>
                <w:sz w:val="20"/>
                <w:szCs w:val="20"/>
              </w:rPr>
              <w:t>ORDERING AND DELIVERY TIME</w:t>
            </w:r>
          </w:p>
        </w:tc>
      </w:tr>
      <w:tr w:rsidR="00E07C8F" w:rsidRPr="00997985" w14:paraId="53F06E42" w14:textId="77777777" w:rsidTr="00AB4F87">
        <w:tc>
          <w:tcPr>
            <w:tcW w:w="4752" w:type="dxa"/>
          </w:tcPr>
          <w:p w14:paraId="749205AE" w14:textId="77777777" w:rsidR="00E07C8F" w:rsidRPr="00AD5E17" w:rsidRDefault="00E07C8F" w:rsidP="00D547B3">
            <w:pPr>
              <w:rPr>
                <w:rFonts w:ascii="Arial" w:hAnsi="Arial" w:cs="Arial"/>
                <w:b/>
                <w:bCs/>
                <w:sz w:val="20"/>
                <w:szCs w:val="20"/>
                <w:lang w:val="sr-Latn-RS"/>
              </w:rPr>
            </w:pPr>
          </w:p>
        </w:tc>
        <w:tc>
          <w:tcPr>
            <w:tcW w:w="236" w:type="dxa"/>
          </w:tcPr>
          <w:p w14:paraId="08F78C49" w14:textId="77777777" w:rsidR="00E07C8F" w:rsidRPr="00997985" w:rsidRDefault="00E07C8F">
            <w:pPr>
              <w:ind w:left="0" w:firstLine="0"/>
              <w:rPr>
                <w:rFonts w:ascii="Arial" w:hAnsi="Arial" w:cs="Arial"/>
                <w:b/>
                <w:bCs/>
                <w:sz w:val="20"/>
                <w:szCs w:val="20"/>
              </w:rPr>
            </w:pPr>
          </w:p>
        </w:tc>
        <w:tc>
          <w:tcPr>
            <w:tcW w:w="4752" w:type="dxa"/>
          </w:tcPr>
          <w:p w14:paraId="20F0E0E5" w14:textId="7FBCCC53" w:rsidR="00E07C8F" w:rsidRPr="00997985" w:rsidRDefault="00E07C8F" w:rsidP="0067483F">
            <w:pPr>
              <w:ind w:left="0" w:firstLine="0"/>
              <w:rPr>
                <w:rFonts w:ascii="Arial" w:hAnsi="Arial" w:cs="Arial"/>
                <w:b/>
                <w:bCs/>
                <w:sz w:val="20"/>
                <w:szCs w:val="20"/>
              </w:rPr>
            </w:pPr>
          </w:p>
        </w:tc>
      </w:tr>
      <w:tr w:rsidR="00E07C8F" w:rsidRPr="00997985" w14:paraId="58FE15DB" w14:textId="6F837B5E" w:rsidTr="00AB4F87">
        <w:tc>
          <w:tcPr>
            <w:tcW w:w="4752" w:type="dxa"/>
          </w:tcPr>
          <w:p w14:paraId="268BB727" w14:textId="53A8953F"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 xml:space="preserve">PRODAVAC će za vreme važenja ovog </w:t>
            </w:r>
            <w:r>
              <w:rPr>
                <w:rFonts w:ascii="Arial" w:hAnsi="Arial" w:cs="Arial"/>
                <w:sz w:val="20"/>
                <w:szCs w:val="20"/>
                <w:lang w:val="sr-Latn-RS"/>
              </w:rPr>
              <w:t>Ugovora</w:t>
            </w:r>
            <w:r w:rsidRPr="00AD5E17">
              <w:rPr>
                <w:rFonts w:ascii="Arial" w:hAnsi="Arial" w:cs="Arial"/>
                <w:sz w:val="20"/>
                <w:szCs w:val="20"/>
                <w:lang w:val="sr-Latn-RS"/>
              </w:rPr>
              <w:t xml:space="preserve"> snabdevati KUPCA Robom u skladu sa </w:t>
            </w:r>
            <w:r>
              <w:rPr>
                <w:rFonts w:ascii="Arial" w:hAnsi="Arial" w:cs="Arial"/>
                <w:sz w:val="20"/>
                <w:szCs w:val="20"/>
                <w:lang w:val="sr-Latn-RS"/>
              </w:rPr>
              <w:t>porudžbinama</w:t>
            </w:r>
            <w:r w:rsidRPr="00AD5E17">
              <w:rPr>
                <w:rFonts w:ascii="Arial" w:hAnsi="Arial" w:cs="Arial"/>
                <w:sz w:val="20"/>
                <w:szCs w:val="20"/>
                <w:lang w:val="sr-Latn-RS"/>
              </w:rPr>
              <w:t xml:space="preserve"> KUPCA</w:t>
            </w:r>
            <w:r>
              <w:rPr>
                <w:rFonts w:ascii="Arial" w:hAnsi="Arial" w:cs="Arial"/>
                <w:sz w:val="20"/>
                <w:szCs w:val="20"/>
                <w:lang w:val="sr-Latn-RS"/>
              </w:rPr>
              <w:t xml:space="preserve"> (u daljem tekstu: „</w:t>
            </w:r>
            <w:r w:rsidRPr="00952D70">
              <w:rPr>
                <w:rFonts w:ascii="Arial" w:hAnsi="Arial" w:cs="Arial"/>
                <w:b/>
                <w:bCs/>
                <w:sz w:val="20"/>
                <w:szCs w:val="20"/>
                <w:lang w:val="sr-Latn-RS"/>
              </w:rPr>
              <w:t>Porudžbina</w:t>
            </w:r>
            <w:r>
              <w:rPr>
                <w:rFonts w:ascii="Arial" w:hAnsi="Arial" w:cs="Arial"/>
                <w:sz w:val="20"/>
                <w:szCs w:val="20"/>
                <w:lang w:val="sr-Latn-RS"/>
              </w:rPr>
              <w:t>“)</w:t>
            </w:r>
            <w:r w:rsidRPr="00AD5E17">
              <w:rPr>
                <w:rFonts w:ascii="Arial" w:hAnsi="Arial" w:cs="Arial"/>
                <w:sz w:val="20"/>
                <w:szCs w:val="20"/>
                <w:lang w:val="sr-Latn-RS"/>
              </w:rPr>
              <w:t xml:space="preserve">, s tim što je KUPAC dužan da </w:t>
            </w:r>
            <w:r>
              <w:rPr>
                <w:rFonts w:ascii="Arial" w:hAnsi="Arial" w:cs="Arial"/>
                <w:sz w:val="20"/>
                <w:szCs w:val="20"/>
                <w:lang w:val="sr-Latn-RS"/>
              </w:rPr>
              <w:t>podnese</w:t>
            </w:r>
            <w:r w:rsidRPr="00AD5E17">
              <w:rPr>
                <w:rFonts w:ascii="Arial" w:hAnsi="Arial" w:cs="Arial"/>
                <w:sz w:val="20"/>
                <w:szCs w:val="20"/>
                <w:lang w:val="sr-Latn-RS"/>
              </w:rPr>
              <w:t xml:space="preserve"> </w:t>
            </w:r>
            <w:r>
              <w:rPr>
                <w:rFonts w:ascii="Arial" w:hAnsi="Arial" w:cs="Arial"/>
                <w:sz w:val="20"/>
                <w:szCs w:val="20"/>
                <w:lang w:val="sr-Latn-RS"/>
              </w:rPr>
              <w:t>P</w:t>
            </w:r>
            <w:r w:rsidRPr="00AD5E17">
              <w:rPr>
                <w:rFonts w:ascii="Arial" w:hAnsi="Arial" w:cs="Arial"/>
                <w:sz w:val="20"/>
                <w:szCs w:val="20"/>
                <w:lang w:val="sr-Latn-RS"/>
              </w:rPr>
              <w:t xml:space="preserve">orudžbinu pisanim putem (uključujući e-mail korespondenciju) najkasnije </w:t>
            </w:r>
            <w:r>
              <w:rPr>
                <w:rFonts w:ascii="Arial" w:hAnsi="Arial" w:cs="Arial"/>
                <w:sz w:val="20"/>
                <w:szCs w:val="20"/>
                <w:lang w:val="sr-Latn-RS"/>
              </w:rPr>
              <w:t>4</w:t>
            </w:r>
            <w:r w:rsidRPr="00AD5E17">
              <w:rPr>
                <w:rFonts w:ascii="Arial" w:hAnsi="Arial" w:cs="Arial"/>
                <w:sz w:val="20"/>
                <w:szCs w:val="20"/>
                <w:lang w:val="sr-Latn-RS"/>
              </w:rPr>
              <w:t xml:space="preserve"> (</w:t>
            </w:r>
            <w:r>
              <w:rPr>
                <w:rFonts w:ascii="Arial" w:hAnsi="Arial" w:cs="Arial"/>
                <w:sz w:val="20"/>
                <w:szCs w:val="20"/>
                <w:lang w:val="sr-Latn-RS"/>
              </w:rPr>
              <w:t>četiri</w:t>
            </w:r>
            <w:r w:rsidRPr="00AD5E17">
              <w:rPr>
                <w:rFonts w:ascii="Arial" w:hAnsi="Arial" w:cs="Arial"/>
                <w:sz w:val="20"/>
                <w:szCs w:val="20"/>
                <w:lang w:val="sr-Latn-RS"/>
              </w:rPr>
              <w:t>) dana pre datuma očekivane isporuke</w:t>
            </w:r>
            <w:r>
              <w:rPr>
                <w:rFonts w:ascii="Arial" w:hAnsi="Arial" w:cs="Arial"/>
                <w:sz w:val="20"/>
                <w:szCs w:val="20"/>
                <w:lang w:val="sr-Latn-RS"/>
              </w:rPr>
              <w:t>. O planiranom datumu isporuke Prodavac će naknadno obavestiti Kupca.</w:t>
            </w:r>
          </w:p>
        </w:tc>
        <w:tc>
          <w:tcPr>
            <w:tcW w:w="236" w:type="dxa"/>
          </w:tcPr>
          <w:p w14:paraId="3375452D" w14:textId="77777777" w:rsidR="00E07C8F" w:rsidRPr="00997985" w:rsidRDefault="00E07C8F">
            <w:pPr>
              <w:ind w:left="0" w:firstLine="0"/>
              <w:rPr>
                <w:rFonts w:ascii="Arial" w:hAnsi="Arial" w:cs="Arial"/>
                <w:sz w:val="20"/>
                <w:szCs w:val="20"/>
              </w:rPr>
            </w:pPr>
          </w:p>
        </w:tc>
        <w:tc>
          <w:tcPr>
            <w:tcW w:w="4752" w:type="dxa"/>
          </w:tcPr>
          <w:p w14:paraId="2220B804" w14:textId="3400646C" w:rsidR="00E07C8F" w:rsidRPr="00997985" w:rsidRDefault="00E07C8F" w:rsidP="0067483F">
            <w:pPr>
              <w:pStyle w:val="ListParagraph"/>
              <w:numPr>
                <w:ilvl w:val="1"/>
                <w:numId w:val="6"/>
              </w:numPr>
              <w:rPr>
                <w:rFonts w:ascii="Arial" w:hAnsi="Arial" w:cs="Arial"/>
                <w:sz w:val="20"/>
                <w:szCs w:val="20"/>
              </w:rPr>
            </w:pPr>
            <w:r w:rsidRPr="00E07C8F">
              <w:rPr>
                <w:rFonts w:ascii="Arial" w:hAnsi="Arial" w:cs="Arial"/>
                <w:sz w:val="20"/>
                <w:szCs w:val="20"/>
              </w:rPr>
              <w:t>During the term of this Agreement, the SELLER shall supply the BUYER with Goods in accordance with the BUYER’s orders (hereinafter: the “</w:t>
            </w:r>
            <w:r w:rsidRPr="00952D70">
              <w:rPr>
                <w:rFonts w:ascii="Arial" w:hAnsi="Arial" w:cs="Arial"/>
                <w:b/>
                <w:bCs/>
                <w:sz w:val="20"/>
                <w:szCs w:val="20"/>
              </w:rPr>
              <w:t>Order</w:t>
            </w:r>
            <w:r w:rsidRPr="00E07C8F">
              <w:rPr>
                <w:rFonts w:ascii="Arial" w:hAnsi="Arial" w:cs="Arial"/>
                <w:sz w:val="20"/>
                <w:szCs w:val="20"/>
              </w:rPr>
              <w:t xml:space="preserve">”), </w:t>
            </w:r>
            <w:r>
              <w:rPr>
                <w:rFonts w:ascii="Arial" w:hAnsi="Arial" w:cs="Arial"/>
                <w:sz w:val="20"/>
                <w:szCs w:val="20"/>
              </w:rPr>
              <w:t>whereas</w:t>
            </w:r>
            <w:r w:rsidRPr="00E07C8F">
              <w:rPr>
                <w:rFonts w:ascii="Arial" w:hAnsi="Arial" w:cs="Arial"/>
                <w:sz w:val="20"/>
                <w:szCs w:val="20"/>
              </w:rPr>
              <w:t xml:space="preserve"> the BUYER is obliged to submit the Order in writing (including e-mail correspondence) no later than 4 (four) days prior to the expected delivery date. The SELLER shall subsequently notify the BUYER of the </w:t>
            </w:r>
            <w:r>
              <w:rPr>
                <w:rFonts w:ascii="Arial" w:hAnsi="Arial" w:cs="Arial"/>
                <w:sz w:val="20"/>
                <w:szCs w:val="20"/>
              </w:rPr>
              <w:t>planned</w:t>
            </w:r>
            <w:r w:rsidRPr="00E07C8F">
              <w:rPr>
                <w:rFonts w:ascii="Arial" w:hAnsi="Arial" w:cs="Arial"/>
                <w:sz w:val="20"/>
                <w:szCs w:val="20"/>
              </w:rPr>
              <w:t xml:space="preserve"> delivery date.</w:t>
            </w:r>
          </w:p>
        </w:tc>
      </w:tr>
      <w:tr w:rsidR="00E07C8F" w:rsidRPr="00997985" w14:paraId="27322F6A" w14:textId="77777777" w:rsidTr="00AB4F87">
        <w:tc>
          <w:tcPr>
            <w:tcW w:w="4752" w:type="dxa"/>
          </w:tcPr>
          <w:p w14:paraId="6B9DE4E4" w14:textId="77777777" w:rsidR="00E07C8F" w:rsidRPr="00AD5E17" w:rsidRDefault="00E07C8F" w:rsidP="00D547B3">
            <w:pPr>
              <w:rPr>
                <w:rFonts w:ascii="Arial" w:hAnsi="Arial" w:cs="Arial"/>
                <w:sz w:val="20"/>
                <w:szCs w:val="20"/>
                <w:lang w:val="sr-Latn-RS"/>
              </w:rPr>
            </w:pPr>
          </w:p>
        </w:tc>
        <w:tc>
          <w:tcPr>
            <w:tcW w:w="236" w:type="dxa"/>
          </w:tcPr>
          <w:p w14:paraId="4CBE4B07" w14:textId="77777777" w:rsidR="00E07C8F" w:rsidRPr="00997985" w:rsidRDefault="00E07C8F">
            <w:pPr>
              <w:ind w:left="0" w:firstLine="0"/>
              <w:rPr>
                <w:rFonts w:ascii="Arial" w:hAnsi="Arial" w:cs="Arial"/>
                <w:sz w:val="20"/>
                <w:szCs w:val="20"/>
              </w:rPr>
            </w:pPr>
          </w:p>
        </w:tc>
        <w:tc>
          <w:tcPr>
            <w:tcW w:w="4752" w:type="dxa"/>
          </w:tcPr>
          <w:p w14:paraId="2362FA89" w14:textId="34EB94F5" w:rsidR="00E07C8F" w:rsidRPr="00997985" w:rsidRDefault="00E07C8F" w:rsidP="0067483F">
            <w:pPr>
              <w:ind w:left="0" w:firstLine="0"/>
              <w:rPr>
                <w:rFonts w:ascii="Arial" w:hAnsi="Arial" w:cs="Arial"/>
                <w:sz w:val="20"/>
                <w:szCs w:val="20"/>
              </w:rPr>
            </w:pPr>
          </w:p>
        </w:tc>
      </w:tr>
      <w:tr w:rsidR="00E07C8F" w:rsidRPr="00997985" w14:paraId="6232E554" w14:textId="5C403676" w:rsidTr="00AB4F87">
        <w:tc>
          <w:tcPr>
            <w:tcW w:w="4752" w:type="dxa"/>
          </w:tcPr>
          <w:p w14:paraId="26994D30" w14:textId="1E2C10B0" w:rsidR="00E07C8F" w:rsidRPr="00AD5E17" w:rsidRDefault="00E07C8F" w:rsidP="0067483F">
            <w:pPr>
              <w:pStyle w:val="ListParagraph"/>
              <w:numPr>
                <w:ilvl w:val="1"/>
                <w:numId w:val="4"/>
              </w:numPr>
              <w:ind w:left="576" w:hanging="576"/>
              <w:rPr>
                <w:rFonts w:ascii="Arial" w:hAnsi="Arial" w:cs="Arial"/>
                <w:sz w:val="20"/>
                <w:szCs w:val="20"/>
                <w:lang w:val="sr-Latn-RS"/>
              </w:rPr>
            </w:pPr>
            <w:bookmarkStart w:id="0" w:name="_Ref214455911"/>
            <w:r w:rsidRPr="00AD5E17">
              <w:rPr>
                <w:rFonts w:ascii="Arial" w:hAnsi="Arial" w:cs="Arial"/>
                <w:sz w:val="20"/>
                <w:szCs w:val="20"/>
                <w:lang w:val="sr-Latn-RS"/>
              </w:rPr>
              <w:t xml:space="preserve">Nakon što KUPAC poruči Robu, PRODAVAC će najkasnije u roku od 2 (dva) dana od dana prijema </w:t>
            </w:r>
            <w:r>
              <w:rPr>
                <w:rFonts w:ascii="Arial" w:hAnsi="Arial" w:cs="Arial"/>
                <w:sz w:val="20"/>
                <w:szCs w:val="20"/>
                <w:lang w:val="sr-Latn-RS"/>
              </w:rPr>
              <w:t>P</w:t>
            </w:r>
            <w:r w:rsidRPr="00AD5E17">
              <w:rPr>
                <w:rFonts w:ascii="Arial" w:hAnsi="Arial" w:cs="Arial"/>
                <w:sz w:val="20"/>
                <w:szCs w:val="20"/>
                <w:lang w:val="sr-Latn-RS"/>
              </w:rPr>
              <w:t xml:space="preserve">orudžbine da obavesti KUPCA da li je u mogućnosti da postupi po takvoj </w:t>
            </w:r>
            <w:r>
              <w:rPr>
                <w:rFonts w:ascii="Arial" w:hAnsi="Arial" w:cs="Arial"/>
                <w:sz w:val="20"/>
                <w:szCs w:val="20"/>
                <w:lang w:val="sr-Latn-RS"/>
              </w:rPr>
              <w:t>P</w:t>
            </w:r>
            <w:r w:rsidRPr="00AD5E17">
              <w:rPr>
                <w:rFonts w:ascii="Arial" w:hAnsi="Arial" w:cs="Arial"/>
                <w:sz w:val="20"/>
                <w:szCs w:val="20"/>
                <w:lang w:val="sr-Latn-RS"/>
              </w:rPr>
              <w:t>orudžbini</w:t>
            </w:r>
            <w:r>
              <w:rPr>
                <w:rFonts w:ascii="Arial" w:hAnsi="Arial" w:cs="Arial"/>
                <w:sz w:val="20"/>
                <w:szCs w:val="20"/>
                <w:lang w:val="sr-Latn-RS"/>
              </w:rPr>
              <w:t xml:space="preserve"> i okvirnom roku u koje</w:t>
            </w:r>
            <w:r w:rsidR="00340829">
              <w:rPr>
                <w:rFonts w:ascii="Arial" w:hAnsi="Arial" w:cs="Arial"/>
                <w:sz w:val="20"/>
                <w:szCs w:val="20"/>
                <w:lang w:val="sr-Latn-RS"/>
              </w:rPr>
              <w:t>m</w:t>
            </w:r>
            <w:r>
              <w:rPr>
                <w:rFonts w:ascii="Arial" w:hAnsi="Arial" w:cs="Arial"/>
                <w:sz w:val="20"/>
                <w:szCs w:val="20"/>
                <w:lang w:val="sr-Latn-RS"/>
              </w:rPr>
              <w:t xml:space="preserve"> će isporučiti Robu Kupcu (u daljem tekstu: „</w:t>
            </w:r>
            <w:r w:rsidRPr="00952D70">
              <w:rPr>
                <w:rFonts w:ascii="Arial" w:hAnsi="Arial" w:cs="Arial"/>
                <w:b/>
                <w:bCs/>
                <w:sz w:val="20"/>
                <w:szCs w:val="20"/>
                <w:lang w:val="sr-Latn-RS"/>
              </w:rPr>
              <w:t>Potvrda Porudžbine</w:t>
            </w:r>
            <w:r>
              <w:rPr>
                <w:rFonts w:ascii="Arial" w:hAnsi="Arial" w:cs="Arial"/>
                <w:sz w:val="20"/>
                <w:szCs w:val="20"/>
                <w:lang w:val="sr-Latn-RS"/>
              </w:rPr>
              <w:t>“)</w:t>
            </w:r>
            <w:r w:rsidRPr="00AD5E17">
              <w:rPr>
                <w:rFonts w:ascii="Arial" w:hAnsi="Arial" w:cs="Arial"/>
                <w:sz w:val="20"/>
                <w:szCs w:val="20"/>
                <w:lang w:val="sr-Latn-RS"/>
              </w:rPr>
              <w:t>. Ukoliko PRODAVAC iz objektivnih razloga</w:t>
            </w:r>
            <w:r>
              <w:rPr>
                <w:rFonts w:ascii="Arial" w:hAnsi="Arial" w:cs="Arial"/>
                <w:sz w:val="20"/>
                <w:szCs w:val="20"/>
                <w:lang w:val="sr-Latn-RS"/>
              </w:rPr>
              <w:t xml:space="preserve"> </w:t>
            </w:r>
            <w:r w:rsidRPr="00AD5E17">
              <w:rPr>
                <w:rFonts w:ascii="Arial" w:hAnsi="Arial" w:cs="Arial"/>
                <w:sz w:val="20"/>
                <w:szCs w:val="20"/>
                <w:lang w:val="sr-Latn-RS"/>
              </w:rPr>
              <w:t>nije u mogućnosti da dostavi tražene količine ili da tražene količine dostavi u roku</w:t>
            </w:r>
            <w:r>
              <w:rPr>
                <w:rFonts w:ascii="Arial" w:hAnsi="Arial" w:cs="Arial"/>
                <w:sz w:val="20"/>
                <w:szCs w:val="20"/>
                <w:lang w:val="sr-Latn-RS"/>
              </w:rPr>
              <w:t xml:space="preserve"> navedenom u članu </w:t>
            </w:r>
            <w:r>
              <w:rPr>
                <w:rFonts w:ascii="Arial" w:hAnsi="Arial" w:cs="Arial"/>
                <w:sz w:val="20"/>
                <w:szCs w:val="20"/>
                <w:lang w:val="sr-Latn-RS"/>
              </w:rPr>
              <w:fldChar w:fldCharType="begin"/>
            </w:r>
            <w:r>
              <w:rPr>
                <w:rFonts w:ascii="Arial" w:hAnsi="Arial" w:cs="Arial"/>
                <w:sz w:val="20"/>
                <w:szCs w:val="20"/>
                <w:lang w:val="sr-Latn-RS"/>
              </w:rPr>
              <w:instrText xml:space="preserve"> REF _Ref214549679 \r \h </w:instrText>
            </w:r>
            <w:r>
              <w:rPr>
                <w:rFonts w:ascii="Arial" w:hAnsi="Arial" w:cs="Arial"/>
                <w:sz w:val="20"/>
                <w:szCs w:val="20"/>
                <w:lang w:val="sr-Latn-RS"/>
              </w:rPr>
            </w:r>
            <w:r>
              <w:rPr>
                <w:rFonts w:ascii="Arial" w:hAnsi="Arial" w:cs="Arial"/>
                <w:sz w:val="20"/>
                <w:szCs w:val="20"/>
                <w:lang w:val="sr-Latn-RS"/>
              </w:rPr>
              <w:fldChar w:fldCharType="separate"/>
            </w:r>
            <w:r w:rsidR="00625965">
              <w:rPr>
                <w:rFonts w:ascii="Arial" w:hAnsi="Arial" w:cs="Arial"/>
                <w:sz w:val="20"/>
                <w:szCs w:val="20"/>
                <w:lang w:val="sr-Latn-RS"/>
              </w:rPr>
              <w:t>2.3</w:t>
            </w:r>
            <w:r>
              <w:rPr>
                <w:rFonts w:ascii="Arial" w:hAnsi="Arial" w:cs="Arial"/>
                <w:sz w:val="20"/>
                <w:szCs w:val="20"/>
                <w:lang w:val="sr-Latn-RS"/>
              </w:rPr>
              <w:fldChar w:fldCharType="end"/>
            </w:r>
            <w:r w:rsidRPr="00AD5E17">
              <w:rPr>
                <w:rFonts w:ascii="Arial" w:hAnsi="Arial" w:cs="Arial"/>
                <w:sz w:val="20"/>
                <w:szCs w:val="20"/>
                <w:lang w:val="sr-Latn-RS"/>
              </w:rPr>
              <w:t xml:space="preserve">, </w:t>
            </w:r>
            <w:r>
              <w:rPr>
                <w:rFonts w:ascii="Arial" w:hAnsi="Arial" w:cs="Arial"/>
                <w:sz w:val="20"/>
                <w:szCs w:val="20"/>
                <w:lang w:val="sr-Latn-RS"/>
              </w:rPr>
              <w:t>PRODAVAC</w:t>
            </w:r>
            <w:r w:rsidRPr="00AD5E17">
              <w:rPr>
                <w:rFonts w:ascii="Arial" w:hAnsi="Arial" w:cs="Arial"/>
                <w:sz w:val="20"/>
                <w:szCs w:val="20"/>
                <w:lang w:val="sr-Latn-RS"/>
              </w:rPr>
              <w:t xml:space="preserve"> se neće smatrati odgovornim za isto.</w:t>
            </w:r>
            <w:bookmarkEnd w:id="0"/>
          </w:p>
        </w:tc>
        <w:tc>
          <w:tcPr>
            <w:tcW w:w="236" w:type="dxa"/>
          </w:tcPr>
          <w:p w14:paraId="330872CB" w14:textId="77777777" w:rsidR="00E07C8F" w:rsidRPr="00AA0C73" w:rsidRDefault="00E07C8F">
            <w:pPr>
              <w:ind w:left="0" w:firstLine="0"/>
              <w:rPr>
                <w:rFonts w:ascii="Arial" w:hAnsi="Arial" w:cs="Arial"/>
                <w:sz w:val="20"/>
                <w:szCs w:val="20"/>
                <w:lang w:val="sr-Latn-RS"/>
              </w:rPr>
            </w:pPr>
          </w:p>
        </w:tc>
        <w:tc>
          <w:tcPr>
            <w:tcW w:w="4752" w:type="dxa"/>
          </w:tcPr>
          <w:p w14:paraId="267631DF" w14:textId="59DB882A" w:rsidR="00E07C8F" w:rsidRPr="00997985" w:rsidRDefault="00E07C8F" w:rsidP="0067483F">
            <w:pPr>
              <w:pStyle w:val="ListParagraph"/>
              <w:numPr>
                <w:ilvl w:val="1"/>
                <w:numId w:val="6"/>
              </w:numPr>
              <w:rPr>
                <w:rFonts w:ascii="Arial" w:hAnsi="Arial" w:cs="Arial"/>
                <w:sz w:val="20"/>
                <w:szCs w:val="20"/>
              </w:rPr>
            </w:pPr>
            <w:r w:rsidRPr="00E07C8F">
              <w:rPr>
                <w:rFonts w:ascii="Arial" w:hAnsi="Arial" w:cs="Arial"/>
                <w:sz w:val="20"/>
                <w:szCs w:val="20"/>
              </w:rPr>
              <w:t>After the BUYER places an Order for Goods, the SELLER shall, no later than 2 (two) days from the receipt of the Order, notify the BUYER whether it is able to fulfil such Order and provide an estimated timeframe for delivery of the Goods to the BUYER (hereinafter: the “</w:t>
            </w:r>
            <w:r w:rsidRPr="00952D70">
              <w:rPr>
                <w:rFonts w:ascii="Arial" w:hAnsi="Arial" w:cs="Arial"/>
                <w:b/>
                <w:bCs/>
                <w:sz w:val="20"/>
                <w:szCs w:val="20"/>
              </w:rPr>
              <w:t>Order Confirmation</w:t>
            </w:r>
            <w:r w:rsidRPr="00E07C8F">
              <w:rPr>
                <w:rFonts w:ascii="Arial" w:hAnsi="Arial" w:cs="Arial"/>
                <w:sz w:val="20"/>
                <w:szCs w:val="20"/>
              </w:rPr>
              <w:t xml:space="preserve">”). If, for objective reasons, the SELLER is unable to deliver the requested quantities or to deliver the requested quantities within the timeframe specified in Article </w:t>
            </w:r>
            <w:r>
              <w:rPr>
                <w:rFonts w:ascii="Arial" w:hAnsi="Arial" w:cs="Arial"/>
                <w:sz w:val="20"/>
                <w:szCs w:val="20"/>
              </w:rPr>
              <w:fldChar w:fldCharType="begin"/>
            </w:r>
            <w:r>
              <w:rPr>
                <w:rFonts w:ascii="Arial" w:hAnsi="Arial" w:cs="Arial"/>
                <w:sz w:val="20"/>
                <w:szCs w:val="20"/>
              </w:rPr>
              <w:instrText xml:space="preserve"> REF _Ref214612833 \r \h </w:instrText>
            </w:r>
            <w:r>
              <w:rPr>
                <w:rFonts w:ascii="Arial" w:hAnsi="Arial" w:cs="Arial"/>
                <w:sz w:val="20"/>
                <w:szCs w:val="20"/>
              </w:rPr>
            </w:r>
            <w:r>
              <w:rPr>
                <w:rFonts w:ascii="Arial" w:hAnsi="Arial" w:cs="Arial"/>
                <w:sz w:val="20"/>
                <w:szCs w:val="20"/>
              </w:rPr>
              <w:fldChar w:fldCharType="separate"/>
            </w:r>
            <w:r w:rsidR="00625965">
              <w:rPr>
                <w:rFonts w:ascii="Arial" w:hAnsi="Arial" w:cs="Arial"/>
                <w:sz w:val="20"/>
                <w:szCs w:val="20"/>
              </w:rPr>
              <w:t>2.3</w:t>
            </w:r>
            <w:r>
              <w:rPr>
                <w:rFonts w:ascii="Arial" w:hAnsi="Arial" w:cs="Arial"/>
                <w:sz w:val="20"/>
                <w:szCs w:val="20"/>
              </w:rPr>
              <w:fldChar w:fldCharType="end"/>
            </w:r>
            <w:r w:rsidRPr="00E07C8F">
              <w:rPr>
                <w:rFonts w:ascii="Arial" w:hAnsi="Arial" w:cs="Arial"/>
                <w:sz w:val="20"/>
                <w:szCs w:val="20"/>
              </w:rPr>
              <w:t xml:space="preserve">, the </w:t>
            </w:r>
            <w:r w:rsidRPr="00E07C8F">
              <w:rPr>
                <w:rFonts w:ascii="Arial" w:hAnsi="Arial" w:cs="Arial"/>
                <w:sz w:val="20"/>
                <w:szCs w:val="20"/>
              </w:rPr>
              <w:lastRenderedPageBreak/>
              <w:t>SELLER shall not be held liable for such circumstances.</w:t>
            </w:r>
          </w:p>
        </w:tc>
      </w:tr>
      <w:tr w:rsidR="00E07C8F" w:rsidRPr="00997985" w14:paraId="5E65A9BD" w14:textId="2607283F" w:rsidTr="00AB4F87">
        <w:tc>
          <w:tcPr>
            <w:tcW w:w="4752" w:type="dxa"/>
          </w:tcPr>
          <w:p w14:paraId="735C924A" w14:textId="10B0CEF5" w:rsidR="00E07C8F" w:rsidRPr="00AD5E17" w:rsidRDefault="00E07C8F" w:rsidP="00D547B3">
            <w:pPr>
              <w:rPr>
                <w:rFonts w:ascii="Arial" w:hAnsi="Arial" w:cs="Arial"/>
                <w:sz w:val="20"/>
                <w:szCs w:val="20"/>
                <w:lang w:val="sr-Latn-RS"/>
              </w:rPr>
            </w:pPr>
          </w:p>
        </w:tc>
        <w:tc>
          <w:tcPr>
            <w:tcW w:w="236" w:type="dxa"/>
          </w:tcPr>
          <w:p w14:paraId="3E8C45B4" w14:textId="77777777" w:rsidR="00E07C8F" w:rsidRPr="00997985" w:rsidRDefault="00E07C8F">
            <w:pPr>
              <w:ind w:left="0" w:firstLine="0"/>
              <w:rPr>
                <w:rFonts w:ascii="Arial" w:hAnsi="Arial" w:cs="Arial"/>
                <w:sz w:val="20"/>
                <w:szCs w:val="20"/>
              </w:rPr>
            </w:pPr>
          </w:p>
        </w:tc>
        <w:tc>
          <w:tcPr>
            <w:tcW w:w="4752" w:type="dxa"/>
          </w:tcPr>
          <w:p w14:paraId="41651865" w14:textId="66289941" w:rsidR="00E07C8F" w:rsidRPr="00997985" w:rsidRDefault="00E07C8F" w:rsidP="0067483F">
            <w:pPr>
              <w:ind w:left="0" w:firstLine="0"/>
              <w:rPr>
                <w:rFonts w:ascii="Arial" w:hAnsi="Arial" w:cs="Arial"/>
                <w:sz w:val="20"/>
                <w:szCs w:val="20"/>
              </w:rPr>
            </w:pPr>
          </w:p>
        </w:tc>
      </w:tr>
      <w:tr w:rsidR="00E07C8F" w:rsidRPr="00997985" w14:paraId="466B7EC7" w14:textId="27A202FD" w:rsidTr="00AB4F87">
        <w:tc>
          <w:tcPr>
            <w:tcW w:w="4752" w:type="dxa"/>
          </w:tcPr>
          <w:p w14:paraId="5594BEE0" w14:textId="4225FC02" w:rsidR="00E07C8F" w:rsidRPr="00130FB5" w:rsidRDefault="00FD6A9C" w:rsidP="0067483F">
            <w:pPr>
              <w:pStyle w:val="ListParagraph"/>
              <w:numPr>
                <w:ilvl w:val="1"/>
                <w:numId w:val="4"/>
              </w:numPr>
              <w:ind w:left="576" w:hanging="576"/>
              <w:rPr>
                <w:rFonts w:ascii="Arial" w:hAnsi="Arial" w:cs="Arial"/>
                <w:sz w:val="20"/>
                <w:szCs w:val="20"/>
                <w:lang w:val="sr-Latn-RS"/>
              </w:rPr>
            </w:pPr>
            <w:bookmarkStart w:id="1" w:name="_Ref214549679"/>
            <w:r w:rsidRPr="002750C6">
              <w:rPr>
                <w:rFonts w:ascii="Arial" w:hAnsi="Arial" w:cs="Arial"/>
                <w:sz w:val="20"/>
                <w:szCs w:val="20"/>
                <w:lang w:val="pl-PL"/>
              </w:rPr>
              <w:t>A</w:t>
            </w:r>
            <w:r w:rsidRPr="00130FB5">
              <w:rPr>
                <w:rFonts w:ascii="Arial" w:hAnsi="Arial" w:cs="Arial"/>
                <w:sz w:val="20"/>
                <w:szCs w:val="20"/>
                <w:lang w:val="sr-Latn-RS"/>
              </w:rPr>
              <w:t>ko ni</w:t>
            </w:r>
            <w:r w:rsidR="00C11409">
              <w:rPr>
                <w:rFonts w:ascii="Arial" w:hAnsi="Arial" w:cs="Arial"/>
                <w:sz w:val="20"/>
                <w:szCs w:val="20"/>
                <w:lang w:val="sr-Latn-RS"/>
              </w:rPr>
              <w:t>j</w:t>
            </w:r>
            <w:r w:rsidRPr="00130FB5">
              <w:rPr>
                <w:rFonts w:ascii="Arial" w:hAnsi="Arial" w:cs="Arial"/>
                <w:sz w:val="20"/>
                <w:szCs w:val="20"/>
                <w:lang w:val="sr-Latn-RS"/>
              </w:rPr>
              <w:t xml:space="preserve">e drugačije obavestio KUPCA, </w:t>
            </w:r>
            <w:r w:rsidR="00E07C8F" w:rsidRPr="00130FB5">
              <w:rPr>
                <w:rFonts w:ascii="Arial" w:hAnsi="Arial" w:cs="Arial"/>
                <w:sz w:val="20"/>
                <w:szCs w:val="20"/>
                <w:lang w:val="sr-Latn-RS"/>
              </w:rPr>
              <w:t>PRODAVAC će uložiti razumne napore da isporuči potvrđenu Porudžbinu KUPCU u roku od 2 (dva) dana od dana Potvrde Porudžbine.</w:t>
            </w:r>
            <w:bookmarkEnd w:id="1"/>
          </w:p>
        </w:tc>
        <w:tc>
          <w:tcPr>
            <w:tcW w:w="236" w:type="dxa"/>
          </w:tcPr>
          <w:p w14:paraId="07F27D1C" w14:textId="77777777" w:rsidR="00E07C8F" w:rsidRPr="002750C6" w:rsidRDefault="00E07C8F" w:rsidP="004E3DB4">
            <w:pPr>
              <w:rPr>
                <w:rFonts w:ascii="Arial" w:hAnsi="Arial" w:cs="Arial"/>
                <w:sz w:val="20"/>
                <w:szCs w:val="20"/>
                <w:lang w:val="pl-PL"/>
              </w:rPr>
            </w:pPr>
          </w:p>
        </w:tc>
        <w:tc>
          <w:tcPr>
            <w:tcW w:w="4752" w:type="dxa"/>
          </w:tcPr>
          <w:p w14:paraId="5C3333B2" w14:textId="6FEC1B7E" w:rsidR="00E07C8F" w:rsidRPr="00997985" w:rsidRDefault="00130FB5" w:rsidP="0067483F">
            <w:pPr>
              <w:pStyle w:val="ListParagraph"/>
              <w:numPr>
                <w:ilvl w:val="1"/>
                <w:numId w:val="6"/>
              </w:numPr>
              <w:rPr>
                <w:rFonts w:ascii="Arial" w:hAnsi="Arial" w:cs="Arial"/>
                <w:sz w:val="20"/>
                <w:szCs w:val="20"/>
              </w:rPr>
            </w:pPr>
            <w:bookmarkStart w:id="2" w:name="_Ref214612833"/>
            <w:r w:rsidRPr="00130FB5">
              <w:rPr>
                <w:rFonts w:ascii="Arial" w:hAnsi="Arial" w:cs="Arial"/>
                <w:sz w:val="20"/>
                <w:szCs w:val="20"/>
              </w:rPr>
              <w:t>Unless the SELLER has notified the CUSTOMER otherwise</w:t>
            </w:r>
            <w:r>
              <w:rPr>
                <w:rFonts w:ascii="Arial" w:hAnsi="Arial" w:cs="Arial"/>
                <w:sz w:val="20"/>
                <w:szCs w:val="20"/>
              </w:rPr>
              <w:t xml:space="preserve">, </w:t>
            </w:r>
            <w:r w:rsidR="00E07C8F" w:rsidRPr="00E07C8F">
              <w:rPr>
                <w:rFonts w:ascii="Arial" w:hAnsi="Arial" w:cs="Arial"/>
                <w:sz w:val="20"/>
                <w:szCs w:val="20"/>
              </w:rPr>
              <w:t>The SELLER shall use reasonable efforts to deliver the confirmed Order to the BUYER within 2 (two) days from the date of the Order Confirmation.</w:t>
            </w:r>
          </w:p>
        </w:tc>
        <w:bookmarkEnd w:id="2"/>
      </w:tr>
      <w:tr w:rsidR="00E07C8F" w:rsidRPr="00997985" w14:paraId="28D2B5CF" w14:textId="77777777" w:rsidTr="00AB4F87">
        <w:tc>
          <w:tcPr>
            <w:tcW w:w="4752" w:type="dxa"/>
          </w:tcPr>
          <w:p w14:paraId="5A077804" w14:textId="77777777" w:rsidR="00E07C8F" w:rsidRPr="00AD5E17" w:rsidRDefault="00E07C8F" w:rsidP="00D547B3">
            <w:pPr>
              <w:rPr>
                <w:rFonts w:ascii="Arial" w:hAnsi="Arial" w:cs="Arial"/>
                <w:sz w:val="20"/>
                <w:szCs w:val="20"/>
                <w:lang w:val="sr-Latn-RS"/>
              </w:rPr>
            </w:pPr>
          </w:p>
        </w:tc>
        <w:tc>
          <w:tcPr>
            <w:tcW w:w="236" w:type="dxa"/>
          </w:tcPr>
          <w:p w14:paraId="0A998524" w14:textId="77777777" w:rsidR="00E07C8F" w:rsidRPr="00997985" w:rsidRDefault="00E07C8F">
            <w:pPr>
              <w:ind w:left="0" w:firstLine="0"/>
              <w:rPr>
                <w:rFonts w:ascii="Arial" w:hAnsi="Arial" w:cs="Arial"/>
                <w:sz w:val="20"/>
                <w:szCs w:val="20"/>
              </w:rPr>
            </w:pPr>
          </w:p>
        </w:tc>
        <w:tc>
          <w:tcPr>
            <w:tcW w:w="4752" w:type="dxa"/>
          </w:tcPr>
          <w:p w14:paraId="6B9406B8" w14:textId="5ACD21E0" w:rsidR="00E07C8F" w:rsidRPr="00997985" w:rsidRDefault="00E07C8F" w:rsidP="0067483F">
            <w:pPr>
              <w:ind w:left="0" w:firstLine="0"/>
              <w:rPr>
                <w:rFonts w:ascii="Arial" w:hAnsi="Arial" w:cs="Arial"/>
                <w:sz w:val="20"/>
                <w:szCs w:val="20"/>
              </w:rPr>
            </w:pPr>
          </w:p>
        </w:tc>
      </w:tr>
      <w:tr w:rsidR="00E07C8F" w:rsidRPr="00997985" w14:paraId="72B12376" w14:textId="24B5A7A2" w:rsidTr="00AB4F87">
        <w:tc>
          <w:tcPr>
            <w:tcW w:w="4752" w:type="dxa"/>
          </w:tcPr>
          <w:p w14:paraId="60031E60" w14:textId="3F40FC34"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Prilikom svake isporuke Robe (bez izuzetaka), ovlašćeno lice KUPCA ima obavezu da čitkim štampanim slovima, upiše svoje ime i prezime, potpiše i pečatom KUPCA (ukoliko ga koristi) overi račun</w:t>
            </w:r>
            <w:r>
              <w:rPr>
                <w:rFonts w:ascii="Arial" w:hAnsi="Arial" w:cs="Arial"/>
                <w:sz w:val="20"/>
                <w:szCs w:val="20"/>
                <w:lang w:val="sr-Latn-RS"/>
              </w:rPr>
              <w:t xml:space="preserve"> </w:t>
            </w:r>
            <w:r w:rsidRPr="00AD5E17">
              <w:rPr>
                <w:rFonts w:ascii="Arial" w:hAnsi="Arial" w:cs="Arial"/>
                <w:sz w:val="20"/>
                <w:szCs w:val="20"/>
                <w:lang w:val="sr-Latn-RS"/>
              </w:rPr>
              <w:t>/</w:t>
            </w:r>
            <w:r>
              <w:rPr>
                <w:rFonts w:ascii="Arial" w:hAnsi="Arial" w:cs="Arial"/>
                <w:sz w:val="20"/>
                <w:szCs w:val="20"/>
                <w:lang w:val="sr-Latn-RS"/>
              </w:rPr>
              <w:t xml:space="preserve"> </w:t>
            </w:r>
            <w:r w:rsidRPr="00AD5E17">
              <w:rPr>
                <w:rFonts w:ascii="Arial" w:hAnsi="Arial" w:cs="Arial"/>
                <w:sz w:val="20"/>
                <w:szCs w:val="20"/>
                <w:lang w:val="sr-Latn-RS"/>
              </w:rPr>
              <w:t>otpremnicu, kao dokaz da je Roba primljena.</w:t>
            </w:r>
          </w:p>
        </w:tc>
        <w:tc>
          <w:tcPr>
            <w:tcW w:w="236" w:type="dxa"/>
          </w:tcPr>
          <w:p w14:paraId="046CA4DB" w14:textId="77777777" w:rsidR="00E07C8F" w:rsidRPr="00997985" w:rsidRDefault="00E07C8F">
            <w:pPr>
              <w:ind w:left="0" w:firstLine="0"/>
              <w:rPr>
                <w:rFonts w:ascii="Arial" w:hAnsi="Arial" w:cs="Arial"/>
                <w:sz w:val="20"/>
                <w:szCs w:val="20"/>
              </w:rPr>
            </w:pPr>
          </w:p>
        </w:tc>
        <w:tc>
          <w:tcPr>
            <w:tcW w:w="4752" w:type="dxa"/>
          </w:tcPr>
          <w:p w14:paraId="67ECB6EF" w14:textId="3CD51C8F" w:rsidR="00E07C8F" w:rsidRPr="00997985" w:rsidRDefault="00E07C8F" w:rsidP="0067483F">
            <w:pPr>
              <w:pStyle w:val="ListParagraph"/>
              <w:numPr>
                <w:ilvl w:val="1"/>
                <w:numId w:val="6"/>
              </w:numPr>
              <w:rPr>
                <w:rFonts w:ascii="Arial" w:hAnsi="Arial" w:cs="Arial"/>
                <w:sz w:val="20"/>
                <w:szCs w:val="20"/>
              </w:rPr>
            </w:pPr>
            <w:r w:rsidRPr="00E07C8F">
              <w:rPr>
                <w:rFonts w:ascii="Arial" w:hAnsi="Arial" w:cs="Arial"/>
                <w:sz w:val="20"/>
                <w:szCs w:val="20"/>
              </w:rPr>
              <w:t xml:space="preserve">Upon each delivery of Goods (without exception), the authorized representative of the BUYER is obliged to clearly </w:t>
            </w:r>
            <w:proofErr w:type="spellStart"/>
            <w:r>
              <w:rPr>
                <w:rFonts w:ascii="Arial" w:hAnsi="Arial" w:cs="Arial"/>
                <w:sz w:val="20"/>
                <w:szCs w:val="20"/>
              </w:rPr>
              <w:t>isert</w:t>
            </w:r>
            <w:proofErr w:type="spellEnd"/>
            <w:r w:rsidRPr="00E07C8F">
              <w:rPr>
                <w:rFonts w:ascii="Arial" w:hAnsi="Arial" w:cs="Arial"/>
                <w:sz w:val="20"/>
                <w:szCs w:val="20"/>
              </w:rPr>
              <w:t xml:space="preserve"> their full name, sign, and, if applicable, affix the BUYER’s stamp on the invoice/delivery note as proof of receipt of the Goods.</w:t>
            </w:r>
          </w:p>
        </w:tc>
      </w:tr>
      <w:tr w:rsidR="00E07C8F" w:rsidRPr="00997985" w14:paraId="44A87941" w14:textId="77777777" w:rsidTr="00AB4F87">
        <w:tc>
          <w:tcPr>
            <w:tcW w:w="4752" w:type="dxa"/>
          </w:tcPr>
          <w:p w14:paraId="5EEE77F7" w14:textId="77777777" w:rsidR="00E07C8F" w:rsidRPr="00AD5E17" w:rsidRDefault="00E07C8F" w:rsidP="00D547B3">
            <w:pPr>
              <w:rPr>
                <w:rFonts w:ascii="Arial" w:hAnsi="Arial" w:cs="Arial"/>
                <w:sz w:val="20"/>
                <w:szCs w:val="20"/>
                <w:lang w:val="sr-Latn-RS"/>
              </w:rPr>
            </w:pPr>
          </w:p>
        </w:tc>
        <w:tc>
          <w:tcPr>
            <w:tcW w:w="236" w:type="dxa"/>
          </w:tcPr>
          <w:p w14:paraId="43E7CBB2" w14:textId="77777777" w:rsidR="00E07C8F" w:rsidRPr="00997985" w:rsidRDefault="00E07C8F">
            <w:pPr>
              <w:ind w:left="0" w:firstLine="0"/>
              <w:rPr>
                <w:rFonts w:ascii="Arial" w:hAnsi="Arial" w:cs="Arial"/>
                <w:sz w:val="20"/>
                <w:szCs w:val="20"/>
              </w:rPr>
            </w:pPr>
          </w:p>
        </w:tc>
        <w:tc>
          <w:tcPr>
            <w:tcW w:w="4752" w:type="dxa"/>
          </w:tcPr>
          <w:p w14:paraId="7D7D22AE" w14:textId="3A32A4C4" w:rsidR="00E07C8F" w:rsidRPr="00997985" w:rsidRDefault="00E07C8F" w:rsidP="0067483F">
            <w:pPr>
              <w:ind w:left="0" w:firstLine="0"/>
              <w:rPr>
                <w:rFonts w:ascii="Arial" w:hAnsi="Arial" w:cs="Arial"/>
                <w:sz w:val="20"/>
                <w:szCs w:val="20"/>
              </w:rPr>
            </w:pPr>
          </w:p>
        </w:tc>
      </w:tr>
      <w:tr w:rsidR="00E07C8F" w:rsidRPr="00997985" w14:paraId="53C37171" w14:textId="05D21EF0" w:rsidTr="00AB4F87">
        <w:tc>
          <w:tcPr>
            <w:tcW w:w="4752" w:type="dxa"/>
          </w:tcPr>
          <w:p w14:paraId="043DD93B" w14:textId="2ACA3F55" w:rsidR="00E07C8F" w:rsidRPr="00AD5E17" w:rsidRDefault="00E07C8F" w:rsidP="0067483F">
            <w:pPr>
              <w:pStyle w:val="ListParagraph"/>
              <w:numPr>
                <w:ilvl w:val="0"/>
                <w:numId w:val="4"/>
              </w:numPr>
              <w:ind w:left="576" w:hanging="576"/>
              <w:rPr>
                <w:rFonts w:ascii="Arial" w:hAnsi="Arial" w:cs="Arial"/>
                <w:b/>
                <w:bCs/>
                <w:sz w:val="20"/>
                <w:szCs w:val="20"/>
                <w:lang w:val="sr-Latn-RS"/>
              </w:rPr>
            </w:pPr>
            <w:r w:rsidRPr="00AD5E17">
              <w:rPr>
                <w:rFonts w:ascii="Arial" w:hAnsi="Arial" w:cs="Arial"/>
                <w:b/>
                <w:bCs/>
                <w:sz w:val="20"/>
                <w:szCs w:val="20"/>
                <w:lang w:val="sr-Latn-RS"/>
              </w:rPr>
              <w:t>CENE, NAČIN PLAĆANJA</w:t>
            </w:r>
            <w:r>
              <w:rPr>
                <w:rFonts w:ascii="Arial" w:hAnsi="Arial" w:cs="Arial"/>
                <w:b/>
                <w:bCs/>
                <w:sz w:val="20"/>
                <w:szCs w:val="20"/>
                <w:lang w:val="sr-Latn-RS"/>
              </w:rPr>
              <w:t xml:space="preserve"> / </w:t>
            </w:r>
            <w:r w:rsidRPr="00AD5E17">
              <w:rPr>
                <w:rFonts w:ascii="Arial" w:hAnsi="Arial" w:cs="Arial"/>
                <w:b/>
                <w:bCs/>
                <w:sz w:val="20"/>
                <w:szCs w:val="20"/>
                <w:lang w:val="sr-Latn-RS"/>
              </w:rPr>
              <w:t>FAKTURISANJ</w:t>
            </w:r>
            <w:r w:rsidR="00C11409">
              <w:rPr>
                <w:rFonts w:ascii="Arial" w:hAnsi="Arial" w:cs="Arial"/>
                <w:b/>
                <w:bCs/>
                <w:sz w:val="20"/>
                <w:szCs w:val="20"/>
                <w:lang w:val="sr-Latn-RS"/>
              </w:rPr>
              <w:t>E</w:t>
            </w:r>
            <w:r w:rsidRPr="00AD5E17">
              <w:rPr>
                <w:rFonts w:ascii="Arial" w:hAnsi="Arial" w:cs="Arial"/>
                <w:b/>
                <w:bCs/>
                <w:sz w:val="20"/>
                <w:szCs w:val="20"/>
                <w:lang w:val="sr-Latn-RS"/>
              </w:rPr>
              <w:t>, SREDSTVO OBEZBEĐENJA NAPLATE NOVČANIH POTRAŽIVANJA, KREDITNI LIMITI, PERIOD VAŽENJA PRETHODNO NAVEDENOG, BONUSI</w:t>
            </w:r>
          </w:p>
        </w:tc>
        <w:tc>
          <w:tcPr>
            <w:tcW w:w="236" w:type="dxa"/>
          </w:tcPr>
          <w:p w14:paraId="3A77377B" w14:textId="77777777" w:rsidR="00E07C8F" w:rsidRPr="00997985" w:rsidRDefault="00E07C8F">
            <w:pPr>
              <w:ind w:left="0" w:firstLine="0"/>
              <w:rPr>
                <w:rFonts w:ascii="Arial" w:hAnsi="Arial" w:cs="Arial"/>
                <w:b/>
                <w:bCs/>
                <w:sz w:val="20"/>
                <w:szCs w:val="20"/>
              </w:rPr>
            </w:pPr>
          </w:p>
        </w:tc>
        <w:tc>
          <w:tcPr>
            <w:tcW w:w="4752" w:type="dxa"/>
          </w:tcPr>
          <w:p w14:paraId="68F9918F" w14:textId="10688954" w:rsidR="00E07C8F" w:rsidRPr="00997985" w:rsidRDefault="00E07C8F" w:rsidP="0067483F">
            <w:pPr>
              <w:pStyle w:val="ListParagraph"/>
              <w:numPr>
                <w:ilvl w:val="0"/>
                <w:numId w:val="6"/>
              </w:numPr>
              <w:tabs>
                <w:tab w:val="clear" w:pos="504"/>
                <w:tab w:val="num" w:pos="589"/>
              </w:tabs>
              <w:rPr>
                <w:rFonts w:ascii="Arial" w:hAnsi="Arial" w:cs="Arial"/>
                <w:b/>
                <w:bCs/>
                <w:sz w:val="20"/>
                <w:szCs w:val="20"/>
              </w:rPr>
            </w:pPr>
            <w:r w:rsidRPr="00E07C8F">
              <w:rPr>
                <w:rFonts w:ascii="Arial" w:hAnsi="Arial" w:cs="Arial"/>
                <w:b/>
                <w:bCs/>
                <w:sz w:val="20"/>
                <w:szCs w:val="20"/>
              </w:rPr>
              <w:t>PRICES, PAYMENT / INVOICING METHOD, SECURITY FOR THE COLLECTION OF MONETARY CLAIMS, CREDIT LIMITS, TERM OF THE FOREGOING, BONUSES</w:t>
            </w:r>
          </w:p>
        </w:tc>
      </w:tr>
      <w:tr w:rsidR="00E07C8F" w:rsidRPr="00997985" w14:paraId="1B6D3ABA" w14:textId="77777777" w:rsidTr="00AB4F87">
        <w:tc>
          <w:tcPr>
            <w:tcW w:w="4752" w:type="dxa"/>
          </w:tcPr>
          <w:p w14:paraId="60B01899" w14:textId="77777777" w:rsidR="00E07C8F" w:rsidRPr="00AD5E17" w:rsidRDefault="00E07C8F" w:rsidP="00D547B3">
            <w:pPr>
              <w:rPr>
                <w:rFonts w:ascii="Arial" w:hAnsi="Arial" w:cs="Arial"/>
                <w:b/>
                <w:bCs/>
                <w:sz w:val="20"/>
                <w:szCs w:val="20"/>
                <w:lang w:val="sr-Latn-RS"/>
              </w:rPr>
            </w:pPr>
          </w:p>
        </w:tc>
        <w:tc>
          <w:tcPr>
            <w:tcW w:w="236" w:type="dxa"/>
          </w:tcPr>
          <w:p w14:paraId="0BA2FD0A" w14:textId="77777777" w:rsidR="00E07C8F" w:rsidRPr="00997985" w:rsidRDefault="00E07C8F">
            <w:pPr>
              <w:ind w:left="0" w:firstLine="0"/>
              <w:rPr>
                <w:rFonts w:ascii="Arial" w:hAnsi="Arial" w:cs="Arial"/>
                <w:b/>
                <w:bCs/>
                <w:sz w:val="20"/>
                <w:szCs w:val="20"/>
              </w:rPr>
            </w:pPr>
          </w:p>
        </w:tc>
        <w:tc>
          <w:tcPr>
            <w:tcW w:w="4752" w:type="dxa"/>
          </w:tcPr>
          <w:p w14:paraId="5EAC84BD" w14:textId="0A98312B" w:rsidR="00E07C8F" w:rsidRPr="00997985" w:rsidRDefault="00E07C8F" w:rsidP="0067483F">
            <w:pPr>
              <w:ind w:left="0" w:firstLine="0"/>
              <w:rPr>
                <w:rFonts w:ascii="Arial" w:hAnsi="Arial" w:cs="Arial"/>
                <w:b/>
                <w:bCs/>
                <w:sz w:val="20"/>
                <w:szCs w:val="20"/>
              </w:rPr>
            </w:pPr>
          </w:p>
        </w:tc>
      </w:tr>
      <w:tr w:rsidR="00E07C8F" w:rsidRPr="00997985" w14:paraId="403DAA3B" w14:textId="495219E1" w:rsidTr="00AB4F87">
        <w:tc>
          <w:tcPr>
            <w:tcW w:w="4752" w:type="dxa"/>
          </w:tcPr>
          <w:p w14:paraId="0BE3E10F" w14:textId="3FC52BFB" w:rsidR="00E07C8F" w:rsidRPr="00AD5E17" w:rsidRDefault="00E07C8F" w:rsidP="0067483F">
            <w:pPr>
              <w:pStyle w:val="ListParagraph"/>
              <w:numPr>
                <w:ilvl w:val="1"/>
                <w:numId w:val="4"/>
              </w:numPr>
              <w:ind w:left="576" w:hanging="576"/>
              <w:rPr>
                <w:rFonts w:ascii="Arial" w:hAnsi="Arial" w:cs="Arial"/>
                <w:sz w:val="20"/>
                <w:szCs w:val="20"/>
                <w:lang w:val="sr-Latn-RS"/>
              </w:rPr>
            </w:pPr>
            <w:bookmarkStart w:id="3" w:name="_Ref214456409"/>
            <w:r w:rsidRPr="00AD5E17">
              <w:rPr>
                <w:rFonts w:ascii="Arial" w:hAnsi="Arial" w:cs="Arial"/>
                <w:sz w:val="20"/>
                <w:szCs w:val="20"/>
                <w:lang w:val="sr-Latn-RS"/>
              </w:rPr>
              <w:t xml:space="preserve">Detalji u pogledu cena i načina plaćanja/fakturisanja Robe, sredstava obezbeđenja naplate novčanih potraživanja, kreditnih limita, perioda u kom će prethodno navedeno da se primenjuje, bonusa i slično, biće posebno definisani zasebnim </w:t>
            </w:r>
            <w:r>
              <w:rPr>
                <w:rFonts w:ascii="Arial" w:hAnsi="Arial" w:cs="Arial"/>
                <w:sz w:val="20"/>
                <w:szCs w:val="20"/>
                <w:lang w:val="sr-Latn-RS"/>
              </w:rPr>
              <w:t>a</w:t>
            </w:r>
            <w:r w:rsidRPr="00AD5E17">
              <w:rPr>
                <w:rFonts w:ascii="Arial" w:hAnsi="Arial" w:cs="Arial"/>
                <w:sz w:val="20"/>
                <w:szCs w:val="20"/>
                <w:lang w:val="sr-Latn-RS"/>
              </w:rPr>
              <w:t>neksom ovog Ugovora</w:t>
            </w:r>
            <w:r>
              <w:rPr>
                <w:rFonts w:ascii="Arial" w:hAnsi="Arial" w:cs="Arial"/>
                <w:sz w:val="20"/>
                <w:szCs w:val="20"/>
                <w:lang w:val="sr-Latn-RS"/>
              </w:rPr>
              <w:t xml:space="preserve"> (u daljem tekstu „</w:t>
            </w:r>
            <w:r w:rsidRPr="00952D70">
              <w:rPr>
                <w:rFonts w:ascii="Arial" w:hAnsi="Arial" w:cs="Arial"/>
                <w:b/>
                <w:bCs/>
                <w:sz w:val="20"/>
                <w:szCs w:val="20"/>
                <w:lang w:val="sr-Latn-RS"/>
              </w:rPr>
              <w:t>Aneks</w:t>
            </w:r>
            <w:r>
              <w:rPr>
                <w:rFonts w:ascii="Arial" w:hAnsi="Arial" w:cs="Arial"/>
                <w:sz w:val="20"/>
                <w:szCs w:val="20"/>
                <w:lang w:val="sr-Latn-RS"/>
              </w:rPr>
              <w:t>“)</w:t>
            </w:r>
            <w:r w:rsidRPr="00AD5E17">
              <w:rPr>
                <w:rFonts w:ascii="Arial" w:hAnsi="Arial" w:cs="Arial"/>
                <w:sz w:val="20"/>
                <w:szCs w:val="20"/>
                <w:lang w:val="sr-Latn-RS"/>
              </w:rPr>
              <w:t>, koji će Ugovorne strane da zaključe istovremeno sa zaključenjem ovog Ugovora</w:t>
            </w:r>
            <w:r>
              <w:rPr>
                <w:rFonts w:ascii="Arial" w:hAnsi="Arial" w:cs="Arial"/>
                <w:sz w:val="20"/>
                <w:szCs w:val="20"/>
                <w:lang w:val="sr-Latn-RS"/>
              </w:rPr>
              <w:t xml:space="preserve"> za </w:t>
            </w:r>
            <w:r w:rsidRPr="00130FB5">
              <w:rPr>
                <w:rFonts w:ascii="Arial" w:hAnsi="Arial" w:cs="Arial"/>
                <w:sz w:val="20"/>
                <w:szCs w:val="20"/>
                <w:lang w:val="sr-Latn-RS"/>
              </w:rPr>
              <w:t xml:space="preserve">prvu </w:t>
            </w:r>
            <w:r w:rsidR="0031024F">
              <w:rPr>
                <w:rFonts w:ascii="Arial" w:hAnsi="Arial" w:cs="Arial"/>
                <w:sz w:val="20"/>
                <w:szCs w:val="20"/>
                <w:lang w:val="sr-Latn-RS"/>
              </w:rPr>
              <w:t xml:space="preserve">kalendarsku </w:t>
            </w:r>
            <w:r w:rsidRPr="00130FB5">
              <w:rPr>
                <w:rFonts w:ascii="Arial" w:hAnsi="Arial" w:cs="Arial"/>
                <w:sz w:val="20"/>
                <w:szCs w:val="20"/>
                <w:lang w:val="sr-Latn-RS"/>
              </w:rPr>
              <w:t xml:space="preserve">godinu </w:t>
            </w:r>
            <w:r w:rsidR="0031024F">
              <w:rPr>
                <w:rFonts w:ascii="Arial" w:hAnsi="Arial" w:cs="Arial"/>
                <w:sz w:val="20"/>
                <w:szCs w:val="20"/>
                <w:lang w:val="sr-Latn-RS"/>
              </w:rPr>
              <w:t xml:space="preserve">(1. januar – 31. decembar) </w:t>
            </w:r>
            <w:r w:rsidRPr="00130FB5">
              <w:rPr>
                <w:rFonts w:ascii="Arial" w:hAnsi="Arial" w:cs="Arial"/>
                <w:sz w:val="20"/>
                <w:szCs w:val="20"/>
                <w:lang w:val="sr-Latn-RS"/>
              </w:rPr>
              <w:t xml:space="preserve">primene Ugovora. </w:t>
            </w:r>
            <w:r w:rsidR="0018409E" w:rsidRPr="00130FB5">
              <w:rPr>
                <w:rFonts w:ascii="Arial" w:hAnsi="Arial" w:cs="Arial"/>
                <w:sz w:val="20"/>
                <w:szCs w:val="20"/>
                <w:lang w:val="sr-Latn-RS"/>
              </w:rPr>
              <w:t xml:space="preserve">Za svaku narednu </w:t>
            </w:r>
            <w:r w:rsidR="0031024F">
              <w:rPr>
                <w:rFonts w:ascii="Arial" w:hAnsi="Arial" w:cs="Arial"/>
                <w:sz w:val="20"/>
                <w:szCs w:val="20"/>
                <w:lang w:val="sr-Latn-RS"/>
              </w:rPr>
              <w:t xml:space="preserve">kalendarsku </w:t>
            </w:r>
            <w:r w:rsidR="0018409E" w:rsidRPr="00130FB5">
              <w:rPr>
                <w:rFonts w:ascii="Arial" w:hAnsi="Arial" w:cs="Arial"/>
                <w:sz w:val="20"/>
                <w:szCs w:val="20"/>
                <w:lang w:val="sr-Latn-RS"/>
              </w:rPr>
              <w:t>godinu primene Ugovora, Ugovorne strane će zaključi</w:t>
            </w:r>
            <w:r w:rsidR="00355054">
              <w:rPr>
                <w:rFonts w:ascii="Arial" w:hAnsi="Arial" w:cs="Arial"/>
                <w:sz w:val="20"/>
                <w:szCs w:val="20"/>
                <w:lang w:val="sr-Latn-RS"/>
              </w:rPr>
              <w:t>vati</w:t>
            </w:r>
            <w:r w:rsidR="0018409E" w:rsidRPr="00130FB5">
              <w:rPr>
                <w:rFonts w:ascii="Arial" w:hAnsi="Arial" w:cs="Arial"/>
                <w:sz w:val="20"/>
                <w:szCs w:val="20"/>
                <w:lang w:val="sr-Latn-RS"/>
              </w:rPr>
              <w:t xml:space="preserve"> nov</w:t>
            </w:r>
            <w:r w:rsidR="00355054">
              <w:rPr>
                <w:rFonts w:ascii="Arial" w:hAnsi="Arial" w:cs="Arial"/>
                <w:sz w:val="20"/>
                <w:szCs w:val="20"/>
                <w:lang w:val="sr-Latn-RS"/>
              </w:rPr>
              <w:t>e</w:t>
            </w:r>
            <w:r w:rsidR="0018409E" w:rsidRPr="00130FB5">
              <w:rPr>
                <w:rFonts w:ascii="Arial" w:hAnsi="Arial" w:cs="Arial"/>
                <w:sz w:val="20"/>
                <w:szCs w:val="20"/>
                <w:lang w:val="sr-Latn-RS"/>
              </w:rPr>
              <w:t xml:space="preserve"> Aneks</w:t>
            </w:r>
            <w:r w:rsidR="00355054">
              <w:rPr>
                <w:rFonts w:ascii="Arial" w:hAnsi="Arial" w:cs="Arial"/>
                <w:sz w:val="20"/>
                <w:szCs w:val="20"/>
                <w:lang w:val="sr-Latn-RS"/>
              </w:rPr>
              <w:t>e</w:t>
            </w:r>
            <w:r w:rsidR="0018409E" w:rsidRPr="00130FB5">
              <w:rPr>
                <w:rFonts w:ascii="Arial" w:hAnsi="Arial" w:cs="Arial"/>
                <w:sz w:val="20"/>
                <w:szCs w:val="20"/>
                <w:lang w:val="sr-Latn-RS"/>
              </w:rPr>
              <w:t xml:space="preserve">. </w:t>
            </w:r>
            <w:r w:rsidRPr="00130FB5">
              <w:rPr>
                <w:rFonts w:ascii="Arial" w:hAnsi="Arial" w:cs="Arial"/>
                <w:sz w:val="20"/>
                <w:szCs w:val="20"/>
                <w:lang w:val="sr-Latn-RS"/>
              </w:rPr>
              <w:t>U suprotnom, ukoliko do zaključenja Aneksa ne dođe, ovaj Ugovor će se smatrati raskinutim i neće proizvoditi pravno dejstvo.</w:t>
            </w:r>
            <w:bookmarkEnd w:id="3"/>
            <w:r w:rsidRPr="00AD5E17">
              <w:rPr>
                <w:rFonts w:ascii="Arial" w:hAnsi="Arial" w:cs="Arial"/>
                <w:sz w:val="20"/>
                <w:szCs w:val="20"/>
                <w:lang w:val="sr-Latn-RS"/>
              </w:rPr>
              <w:t xml:space="preserve"> </w:t>
            </w:r>
          </w:p>
        </w:tc>
        <w:tc>
          <w:tcPr>
            <w:tcW w:w="236" w:type="dxa"/>
          </w:tcPr>
          <w:p w14:paraId="47507B8A" w14:textId="77777777" w:rsidR="00E07C8F" w:rsidRPr="00AA0C73" w:rsidRDefault="00E07C8F">
            <w:pPr>
              <w:ind w:left="0" w:firstLine="0"/>
              <w:rPr>
                <w:rFonts w:ascii="Arial" w:hAnsi="Arial" w:cs="Arial"/>
                <w:sz w:val="20"/>
                <w:szCs w:val="20"/>
                <w:lang w:val="sr-Latn-RS"/>
              </w:rPr>
            </w:pPr>
          </w:p>
        </w:tc>
        <w:tc>
          <w:tcPr>
            <w:tcW w:w="4752" w:type="dxa"/>
          </w:tcPr>
          <w:p w14:paraId="6DB79B09" w14:textId="05B1CD2A" w:rsidR="00E07C8F" w:rsidRPr="00997985" w:rsidRDefault="00823993" w:rsidP="0067483F">
            <w:pPr>
              <w:pStyle w:val="ListParagraph"/>
              <w:numPr>
                <w:ilvl w:val="1"/>
                <w:numId w:val="6"/>
              </w:numPr>
              <w:rPr>
                <w:rFonts w:ascii="Arial" w:hAnsi="Arial" w:cs="Arial"/>
                <w:sz w:val="20"/>
                <w:szCs w:val="20"/>
              </w:rPr>
            </w:pPr>
            <w:r w:rsidRPr="00823993">
              <w:rPr>
                <w:rFonts w:ascii="Arial" w:hAnsi="Arial" w:cs="Arial"/>
                <w:sz w:val="20"/>
                <w:szCs w:val="20"/>
              </w:rPr>
              <w:t>The details regarding the prices and the method of payment/invoicing of the Goods, security for the collection of monetary claims, credit limits, the period during which the foregoing shall apply, bonuses, and similar matters shall be specifically defined in a separate annex to this Agreement (hereinafter: the “</w:t>
            </w:r>
            <w:r w:rsidRPr="00952D70">
              <w:rPr>
                <w:rFonts w:ascii="Arial" w:hAnsi="Arial" w:cs="Arial"/>
                <w:b/>
                <w:bCs/>
                <w:sz w:val="20"/>
                <w:szCs w:val="20"/>
              </w:rPr>
              <w:t>Annex</w:t>
            </w:r>
            <w:r w:rsidRPr="00823993">
              <w:rPr>
                <w:rFonts w:ascii="Arial" w:hAnsi="Arial" w:cs="Arial"/>
                <w:sz w:val="20"/>
                <w:szCs w:val="20"/>
              </w:rPr>
              <w:t xml:space="preserve">”), which the Parties shall conclude simultaneously with the execution of this Agreement for the first </w:t>
            </w:r>
            <w:r w:rsidR="0031024F">
              <w:rPr>
                <w:rFonts w:ascii="Arial" w:hAnsi="Arial" w:cs="Arial"/>
                <w:sz w:val="20"/>
                <w:szCs w:val="20"/>
              </w:rPr>
              <w:t xml:space="preserve">calendar </w:t>
            </w:r>
            <w:r w:rsidRPr="00823993">
              <w:rPr>
                <w:rFonts w:ascii="Arial" w:hAnsi="Arial" w:cs="Arial"/>
                <w:sz w:val="20"/>
                <w:szCs w:val="20"/>
              </w:rPr>
              <w:t xml:space="preserve">year </w:t>
            </w:r>
            <w:r w:rsidR="0031024F">
              <w:rPr>
                <w:rFonts w:ascii="Arial" w:hAnsi="Arial" w:cs="Arial"/>
                <w:sz w:val="20"/>
                <w:szCs w:val="20"/>
              </w:rPr>
              <w:t xml:space="preserve">(1 January – 31 December) </w:t>
            </w:r>
            <w:r w:rsidRPr="00823993">
              <w:rPr>
                <w:rFonts w:ascii="Arial" w:hAnsi="Arial" w:cs="Arial"/>
                <w:sz w:val="20"/>
                <w:szCs w:val="20"/>
              </w:rPr>
              <w:t>of the Agreement’s application.</w:t>
            </w:r>
            <w:r w:rsidR="00130FB5">
              <w:rPr>
                <w:rFonts w:ascii="Arial" w:hAnsi="Arial" w:cs="Arial"/>
                <w:sz w:val="20"/>
                <w:szCs w:val="20"/>
              </w:rPr>
              <w:t xml:space="preserve"> </w:t>
            </w:r>
            <w:r w:rsidR="00130FB5" w:rsidRPr="00823993">
              <w:rPr>
                <w:rFonts w:ascii="Arial" w:hAnsi="Arial" w:cs="Arial"/>
                <w:sz w:val="20"/>
                <w:szCs w:val="20"/>
              </w:rPr>
              <w:t>For each subsequent</w:t>
            </w:r>
            <w:r w:rsidR="0031024F">
              <w:rPr>
                <w:rFonts w:ascii="Arial" w:hAnsi="Arial" w:cs="Arial"/>
                <w:sz w:val="20"/>
                <w:szCs w:val="20"/>
              </w:rPr>
              <w:t xml:space="preserve"> calendar</w:t>
            </w:r>
            <w:r w:rsidR="00130FB5" w:rsidRPr="00823993">
              <w:rPr>
                <w:rFonts w:ascii="Arial" w:hAnsi="Arial" w:cs="Arial"/>
                <w:sz w:val="20"/>
                <w:szCs w:val="20"/>
              </w:rPr>
              <w:t xml:space="preserve"> year of the Agreement’s application, the Parties shall conclude a new Annex.</w:t>
            </w:r>
            <w:r w:rsidRPr="00823993">
              <w:rPr>
                <w:rFonts w:ascii="Arial" w:hAnsi="Arial" w:cs="Arial"/>
                <w:sz w:val="20"/>
                <w:szCs w:val="20"/>
              </w:rPr>
              <w:t xml:space="preserve"> Otherwise, if the Annex is not concluded, this Agreement shall be deemed terminated and shall have no legal effect. </w:t>
            </w:r>
          </w:p>
        </w:tc>
      </w:tr>
      <w:tr w:rsidR="00E07C8F" w:rsidRPr="00997985" w14:paraId="5B9B332E" w14:textId="77777777" w:rsidTr="00AB4F87">
        <w:tc>
          <w:tcPr>
            <w:tcW w:w="4752" w:type="dxa"/>
          </w:tcPr>
          <w:p w14:paraId="6D2E20D8" w14:textId="77777777" w:rsidR="00E07C8F" w:rsidRPr="00AD5E17" w:rsidRDefault="00E07C8F" w:rsidP="00D547B3">
            <w:pPr>
              <w:rPr>
                <w:rFonts w:ascii="Arial" w:hAnsi="Arial" w:cs="Arial"/>
                <w:sz w:val="20"/>
                <w:szCs w:val="20"/>
                <w:lang w:val="sr-Latn-RS"/>
              </w:rPr>
            </w:pPr>
          </w:p>
        </w:tc>
        <w:tc>
          <w:tcPr>
            <w:tcW w:w="236" w:type="dxa"/>
          </w:tcPr>
          <w:p w14:paraId="55C27CD5" w14:textId="77777777" w:rsidR="00E07C8F" w:rsidRPr="00997985" w:rsidRDefault="00E07C8F">
            <w:pPr>
              <w:ind w:left="0" w:firstLine="0"/>
              <w:rPr>
                <w:rFonts w:ascii="Arial" w:hAnsi="Arial" w:cs="Arial"/>
                <w:sz w:val="20"/>
                <w:szCs w:val="20"/>
              </w:rPr>
            </w:pPr>
          </w:p>
        </w:tc>
        <w:tc>
          <w:tcPr>
            <w:tcW w:w="4752" w:type="dxa"/>
          </w:tcPr>
          <w:p w14:paraId="1DAEF289" w14:textId="61BAC91E" w:rsidR="00E07C8F" w:rsidRPr="00997985" w:rsidRDefault="00E07C8F" w:rsidP="0067483F">
            <w:pPr>
              <w:ind w:left="0" w:firstLine="0"/>
              <w:rPr>
                <w:rFonts w:ascii="Arial" w:hAnsi="Arial" w:cs="Arial"/>
                <w:sz w:val="20"/>
                <w:szCs w:val="20"/>
              </w:rPr>
            </w:pPr>
          </w:p>
        </w:tc>
      </w:tr>
      <w:tr w:rsidR="008469E2" w:rsidRPr="00997985" w14:paraId="1A766712" w14:textId="77777777" w:rsidTr="00AB4F87">
        <w:tc>
          <w:tcPr>
            <w:tcW w:w="4752" w:type="dxa"/>
          </w:tcPr>
          <w:p w14:paraId="4BF0B012" w14:textId="659E66DA" w:rsidR="008469E2" w:rsidRPr="00AD5E17" w:rsidRDefault="008469E2" w:rsidP="00AC7866">
            <w:pPr>
              <w:pStyle w:val="ListParagraph"/>
              <w:numPr>
                <w:ilvl w:val="1"/>
                <w:numId w:val="4"/>
              </w:numPr>
              <w:ind w:left="576" w:hanging="576"/>
              <w:rPr>
                <w:rFonts w:ascii="Arial" w:hAnsi="Arial" w:cs="Arial"/>
                <w:sz w:val="20"/>
                <w:szCs w:val="20"/>
                <w:lang w:val="sr-Latn-RS"/>
              </w:rPr>
            </w:pPr>
            <w:bookmarkStart w:id="4" w:name="_Ref214527737"/>
            <w:r w:rsidRPr="00233236">
              <w:rPr>
                <w:rFonts w:ascii="Arial" w:hAnsi="Arial" w:cs="Arial"/>
                <w:sz w:val="20"/>
                <w:szCs w:val="20"/>
                <w:lang w:val="sr-Latn-RS"/>
              </w:rPr>
              <w:t xml:space="preserve">Sve definisano Aneksom, primenjivaće se u periodu od </w:t>
            </w:r>
            <w:r w:rsidR="0031024F" w:rsidRPr="00233236">
              <w:rPr>
                <w:rFonts w:ascii="Arial" w:hAnsi="Arial" w:cs="Arial"/>
                <w:sz w:val="20"/>
                <w:szCs w:val="20"/>
                <w:lang w:val="sr-Latn-RS"/>
              </w:rPr>
              <w:t xml:space="preserve">jedne kalendarske </w:t>
            </w:r>
            <w:r w:rsidR="00355054" w:rsidRPr="00233236">
              <w:rPr>
                <w:rFonts w:ascii="Arial" w:hAnsi="Arial" w:cs="Arial"/>
                <w:sz w:val="20"/>
                <w:szCs w:val="20"/>
                <w:lang w:val="sr-Latn-RS"/>
              </w:rPr>
              <w:t>godin</w:t>
            </w:r>
            <w:r w:rsidR="0031024F" w:rsidRPr="00233236">
              <w:rPr>
                <w:rFonts w:ascii="Arial" w:hAnsi="Arial" w:cs="Arial"/>
                <w:sz w:val="20"/>
                <w:szCs w:val="20"/>
                <w:lang w:val="sr-Latn-RS"/>
              </w:rPr>
              <w:t xml:space="preserve">e za koju je </w:t>
            </w:r>
            <w:r w:rsidRPr="00233236">
              <w:rPr>
                <w:rFonts w:ascii="Arial" w:hAnsi="Arial" w:cs="Arial"/>
                <w:sz w:val="20"/>
                <w:szCs w:val="20"/>
                <w:lang w:val="sr-Latn-RS"/>
              </w:rPr>
              <w:t>Aneks</w:t>
            </w:r>
            <w:r w:rsidR="0031024F" w:rsidRPr="00233236">
              <w:rPr>
                <w:rFonts w:ascii="Arial" w:hAnsi="Arial" w:cs="Arial"/>
                <w:sz w:val="20"/>
                <w:szCs w:val="20"/>
                <w:lang w:val="sr-Latn-RS"/>
              </w:rPr>
              <w:t xml:space="preserve"> zaključen</w:t>
            </w:r>
            <w:r w:rsidRPr="00233236">
              <w:rPr>
                <w:rFonts w:ascii="Arial" w:hAnsi="Arial" w:cs="Arial"/>
                <w:sz w:val="20"/>
                <w:szCs w:val="20"/>
                <w:lang w:val="sr-Latn-RS"/>
              </w:rPr>
              <w:t>.</w:t>
            </w:r>
            <w:bookmarkEnd w:id="4"/>
          </w:p>
        </w:tc>
        <w:tc>
          <w:tcPr>
            <w:tcW w:w="236" w:type="dxa"/>
          </w:tcPr>
          <w:p w14:paraId="6B9F8EF5" w14:textId="77777777" w:rsidR="008469E2" w:rsidRPr="002750C6" w:rsidRDefault="008469E2">
            <w:pPr>
              <w:ind w:left="0" w:firstLine="0"/>
              <w:rPr>
                <w:rFonts w:ascii="Arial" w:hAnsi="Arial" w:cs="Arial"/>
                <w:sz w:val="20"/>
                <w:szCs w:val="20"/>
                <w:lang w:val="pl-PL"/>
              </w:rPr>
            </w:pPr>
          </w:p>
        </w:tc>
        <w:tc>
          <w:tcPr>
            <w:tcW w:w="4752" w:type="dxa"/>
          </w:tcPr>
          <w:p w14:paraId="633C46D6" w14:textId="1BD36CB6" w:rsidR="008469E2" w:rsidRPr="00997985" w:rsidRDefault="008469E2" w:rsidP="00AC7866">
            <w:pPr>
              <w:pStyle w:val="ListParagraph"/>
              <w:numPr>
                <w:ilvl w:val="1"/>
                <w:numId w:val="6"/>
              </w:numPr>
              <w:rPr>
                <w:rFonts w:ascii="Arial" w:hAnsi="Arial" w:cs="Arial"/>
                <w:sz w:val="20"/>
                <w:szCs w:val="20"/>
              </w:rPr>
            </w:pPr>
            <w:bookmarkStart w:id="5" w:name="_Ref214636387"/>
            <w:r w:rsidRPr="008469E2">
              <w:rPr>
                <w:rFonts w:ascii="Arial" w:hAnsi="Arial" w:cs="Arial"/>
                <w:sz w:val="20"/>
                <w:szCs w:val="20"/>
              </w:rPr>
              <w:t xml:space="preserve">All provisions of </w:t>
            </w:r>
            <w:r w:rsidR="00AC7866">
              <w:rPr>
                <w:rFonts w:ascii="Arial" w:hAnsi="Arial" w:cs="Arial"/>
                <w:sz w:val="20"/>
                <w:szCs w:val="20"/>
              </w:rPr>
              <w:t>the</w:t>
            </w:r>
            <w:r w:rsidRPr="008469E2">
              <w:rPr>
                <w:rFonts w:ascii="Arial" w:hAnsi="Arial" w:cs="Arial"/>
                <w:sz w:val="20"/>
                <w:szCs w:val="20"/>
              </w:rPr>
              <w:t xml:space="preserve"> Annex shall apply for the period of </w:t>
            </w:r>
            <w:r w:rsidR="0031024F">
              <w:rPr>
                <w:rFonts w:ascii="Arial" w:hAnsi="Arial" w:cs="Arial"/>
                <w:sz w:val="20"/>
                <w:szCs w:val="20"/>
              </w:rPr>
              <w:t>one calendar year for which</w:t>
            </w:r>
            <w:r w:rsidRPr="008469E2">
              <w:rPr>
                <w:rFonts w:ascii="Arial" w:hAnsi="Arial" w:cs="Arial"/>
                <w:sz w:val="20"/>
                <w:szCs w:val="20"/>
              </w:rPr>
              <w:t xml:space="preserve"> the Annex</w:t>
            </w:r>
            <w:r w:rsidR="0031024F">
              <w:rPr>
                <w:rFonts w:ascii="Arial" w:hAnsi="Arial" w:cs="Arial"/>
                <w:sz w:val="20"/>
                <w:szCs w:val="20"/>
              </w:rPr>
              <w:t xml:space="preserve"> has been concluded</w:t>
            </w:r>
            <w:r w:rsidRPr="008469E2">
              <w:rPr>
                <w:rFonts w:ascii="Arial" w:hAnsi="Arial" w:cs="Arial"/>
                <w:sz w:val="20"/>
                <w:szCs w:val="20"/>
              </w:rPr>
              <w:t>.</w:t>
            </w:r>
            <w:bookmarkEnd w:id="5"/>
          </w:p>
        </w:tc>
      </w:tr>
      <w:tr w:rsidR="008469E2" w:rsidRPr="00997985" w14:paraId="60C437C8" w14:textId="77777777" w:rsidTr="00AB4F87">
        <w:tc>
          <w:tcPr>
            <w:tcW w:w="4752" w:type="dxa"/>
          </w:tcPr>
          <w:p w14:paraId="774F6800" w14:textId="77777777" w:rsidR="008469E2" w:rsidRPr="00AD5E17" w:rsidRDefault="008469E2" w:rsidP="00D547B3">
            <w:pPr>
              <w:rPr>
                <w:rFonts w:ascii="Arial" w:hAnsi="Arial" w:cs="Arial"/>
                <w:sz w:val="20"/>
                <w:szCs w:val="20"/>
                <w:lang w:val="sr-Latn-RS"/>
              </w:rPr>
            </w:pPr>
          </w:p>
        </w:tc>
        <w:tc>
          <w:tcPr>
            <w:tcW w:w="236" w:type="dxa"/>
          </w:tcPr>
          <w:p w14:paraId="3C55D05F" w14:textId="77777777" w:rsidR="008469E2" w:rsidRPr="00997985" w:rsidRDefault="008469E2">
            <w:pPr>
              <w:ind w:left="0" w:firstLine="0"/>
              <w:rPr>
                <w:rFonts w:ascii="Arial" w:hAnsi="Arial" w:cs="Arial"/>
                <w:sz w:val="20"/>
                <w:szCs w:val="20"/>
              </w:rPr>
            </w:pPr>
          </w:p>
        </w:tc>
        <w:tc>
          <w:tcPr>
            <w:tcW w:w="4752" w:type="dxa"/>
          </w:tcPr>
          <w:p w14:paraId="43279677" w14:textId="77777777" w:rsidR="008469E2" w:rsidRPr="00997985" w:rsidRDefault="008469E2" w:rsidP="0067483F">
            <w:pPr>
              <w:ind w:left="0" w:firstLine="0"/>
              <w:rPr>
                <w:rFonts w:ascii="Arial" w:hAnsi="Arial" w:cs="Arial"/>
                <w:sz w:val="20"/>
                <w:szCs w:val="20"/>
              </w:rPr>
            </w:pPr>
          </w:p>
        </w:tc>
      </w:tr>
      <w:tr w:rsidR="008469E2" w:rsidRPr="00997985" w14:paraId="1DB7A629" w14:textId="77777777" w:rsidTr="00AB4F87">
        <w:tc>
          <w:tcPr>
            <w:tcW w:w="4752" w:type="dxa"/>
          </w:tcPr>
          <w:p w14:paraId="629CEAB7" w14:textId="608272AD" w:rsidR="008469E2" w:rsidRPr="00AD5E17" w:rsidRDefault="008469E2" w:rsidP="00AC7866">
            <w:pPr>
              <w:pStyle w:val="ListParagraph"/>
              <w:numPr>
                <w:ilvl w:val="1"/>
                <w:numId w:val="4"/>
              </w:numPr>
              <w:ind w:left="576" w:hanging="576"/>
              <w:rPr>
                <w:rFonts w:ascii="Arial" w:hAnsi="Arial" w:cs="Arial"/>
                <w:sz w:val="20"/>
                <w:szCs w:val="20"/>
                <w:lang w:val="sr-Latn-RS"/>
              </w:rPr>
            </w:pPr>
            <w:r w:rsidRPr="00A648B4">
              <w:rPr>
                <w:rFonts w:ascii="Arial" w:hAnsi="Arial" w:cs="Arial"/>
                <w:sz w:val="20"/>
                <w:szCs w:val="20"/>
                <w:lang w:val="sr-Latn-RS"/>
              </w:rPr>
              <w:t>Najkasnije 30 dana pre isteka perioda iz člana</w:t>
            </w:r>
            <w:r w:rsidR="00AC7866">
              <w:rPr>
                <w:rFonts w:ascii="Arial" w:hAnsi="Arial" w:cs="Arial"/>
                <w:sz w:val="20"/>
                <w:szCs w:val="20"/>
                <w:lang w:val="sr-Latn-RS"/>
              </w:rPr>
              <w:t xml:space="preserve"> </w:t>
            </w:r>
            <w:r w:rsidR="00AC7866">
              <w:rPr>
                <w:rFonts w:ascii="Arial" w:hAnsi="Arial" w:cs="Arial"/>
                <w:sz w:val="20"/>
                <w:szCs w:val="20"/>
                <w:lang w:val="sr-Latn-RS"/>
              </w:rPr>
              <w:fldChar w:fldCharType="begin"/>
            </w:r>
            <w:r w:rsidR="00AC7866">
              <w:rPr>
                <w:rFonts w:ascii="Arial" w:hAnsi="Arial" w:cs="Arial"/>
                <w:sz w:val="20"/>
                <w:szCs w:val="20"/>
                <w:lang w:val="sr-Latn-RS"/>
              </w:rPr>
              <w:instrText xml:space="preserve"> REF _Ref214527737 \r \h </w:instrText>
            </w:r>
            <w:r w:rsidR="00AC7866">
              <w:rPr>
                <w:rFonts w:ascii="Arial" w:hAnsi="Arial" w:cs="Arial"/>
                <w:sz w:val="20"/>
                <w:szCs w:val="20"/>
                <w:lang w:val="sr-Latn-RS"/>
              </w:rPr>
            </w:r>
            <w:r w:rsidR="00AC7866">
              <w:rPr>
                <w:rFonts w:ascii="Arial" w:hAnsi="Arial" w:cs="Arial"/>
                <w:sz w:val="20"/>
                <w:szCs w:val="20"/>
                <w:lang w:val="sr-Latn-RS"/>
              </w:rPr>
              <w:fldChar w:fldCharType="separate"/>
            </w:r>
            <w:r w:rsidR="00625965">
              <w:rPr>
                <w:rFonts w:ascii="Arial" w:hAnsi="Arial" w:cs="Arial"/>
                <w:sz w:val="20"/>
                <w:szCs w:val="20"/>
                <w:lang w:val="sr-Latn-RS"/>
              </w:rPr>
              <w:t>3.2</w:t>
            </w:r>
            <w:r w:rsidR="00AC7866">
              <w:rPr>
                <w:rFonts w:ascii="Arial" w:hAnsi="Arial" w:cs="Arial"/>
                <w:sz w:val="20"/>
                <w:szCs w:val="20"/>
                <w:lang w:val="sr-Latn-RS"/>
              </w:rPr>
              <w:fldChar w:fldCharType="end"/>
            </w:r>
            <w:r w:rsidRPr="00A648B4">
              <w:rPr>
                <w:rFonts w:ascii="Arial" w:hAnsi="Arial" w:cs="Arial"/>
                <w:sz w:val="20"/>
                <w:szCs w:val="20"/>
                <w:lang w:val="sr-Latn-RS"/>
              </w:rPr>
              <w:t xml:space="preserve">, Ugovorne strane će pristupiti zaključenju novog </w:t>
            </w:r>
            <w:r w:rsidR="00355054">
              <w:rPr>
                <w:rFonts w:ascii="Arial" w:hAnsi="Arial" w:cs="Arial"/>
                <w:sz w:val="20"/>
                <w:szCs w:val="20"/>
                <w:lang w:val="sr-Latn-RS"/>
              </w:rPr>
              <w:t>A</w:t>
            </w:r>
            <w:r w:rsidRPr="00A648B4">
              <w:rPr>
                <w:rFonts w:ascii="Arial" w:hAnsi="Arial" w:cs="Arial"/>
                <w:sz w:val="20"/>
                <w:szCs w:val="20"/>
                <w:lang w:val="sr-Latn-RS"/>
              </w:rPr>
              <w:t>neksa, radi definisanja novih uslova poslovne saradnje</w:t>
            </w:r>
            <w:r w:rsidRPr="00045B43">
              <w:rPr>
                <w:rFonts w:ascii="Arial" w:hAnsi="Arial" w:cs="Arial"/>
                <w:sz w:val="20"/>
                <w:szCs w:val="20"/>
                <w:lang w:val="sr-Latn-RS"/>
              </w:rPr>
              <w:t xml:space="preserve"> ili produženja perioda važenja</w:t>
            </w:r>
            <w:r w:rsidR="00AC7866">
              <w:rPr>
                <w:rFonts w:ascii="Arial" w:hAnsi="Arial" w:cs="Arial"/>
                <w:sz w:val="20"/>
                <w:szCs w:val="20"/>
                <w:lang w:val="sr-Latn-RS"/>
              </w:rPr>
              <w:t xml:space="preserve"> važećeg</w:t>
            </w:r>
            <w:r w:rsidRPr="00045B43">
              <w:rPr>
                <w:rFonts w:ascii="Arial" w:hAnsi="Arial" w:cs="Arial"/>
                <w:sz w:val="20"/>
                <w:szCs w:val="20"/>
                <w:lang w:val="sr-Latn-RS"/>
              </w:rPr>
              <w:t xml:space="preserve"> </w:t>
            </w:r>
            <w:r w:rsidR="00355054">
              <w:rPr>
                <w:rFonts w:ascii="Arial" w:hAnsi="Arial" w:cs="Arial"/>
                <w:sz w:val="20"/>
                <w:szCs w:val="20"/>
                <w:lang w:val="sr-Latn-RS"/>
              </w:rPr>
              <w:t>A</w:t>
            </w:r>
            <w:r w:rsidRPr="00045B43">
              <w:rPr>
                <w:rFonts w:ascii="Arial" w:hAnsi="Arial" w:cs="Arial"/>
                <w:sz w:val="20"/>
                <w:szCs w:val="20"/>
                <w:lang w:val="sr-Latn-RS"/>
              </w:rPr>
              <w:t>neksa</w:t>
            </w:r>
            <w:r w:rsidRPr="00A648B4">
              <w:rPr>
                <w:rFonts w:ascii="Arial" w:hAnsi="Arial" w:cs="Arial"/>
                <w:sz w:val="20"/>
                <w:szCs w:val="20"/>
                <w:lang w:val="sr-Latn-RS"/>
              </w:rPr>
              <w:t>.</w:t>
            </w:r>
          </w:p>
        </w:tc>
        <w:tc>
          <w:tcPr>
            <w:tcW w:w="236" w:type="dxa"/>
          </w:tcPr>
          <w:p w14:paraId="38E5605F" w14:textId="77777777" w:rsidR="008469E2" w:rsidRPr="00997985" w:rsidRDefault="008469E2">
            <w:pPr>
              <w:ind w:left="0" w:firstLine="0"/>
              <w:rPr>
                <w:rFonts w:ascii="Arial" w:hAnsi="Arial" w:cs="Arial"/>
                <w:sz w:val="20"/>
                <w:szCs w:val="20"/>
              </w:rPr>
            </w:pPr>
          </w:p>
        </w:tc>
        <w:tc>
          <w:tcPr>
            <w:tcW w:w="4752" w:type="dxa"/>
          </w:tcPr>
          <w:p w14:paraId="52AEF9F2" w14:textId="5E83E719" w:rsidR="008469E2" w:rsidRPr="00997985" w:rsidRDefault="008469E2" w:rsidP="00AC7866">
            <w:pPr>
              <w:pStyle w:val="ListParagraph"/>
              <w:numPr>
                <w:ilvl w:val="1"/>
                <w:numId w:val="6"/>
              </w:numPr>
              <w:rPr>
                <w:rFonts w:ascii="Arial" w:hAnsi="Arial" w:cs="Arial"/>
                <w:sz w:val="20"/>
                <w:szCs w:val="20"/>
              </w:rPr>
            </w:pPr>
            <w:r w:rsidRPr="008469E2">
              <w:rPr>
                <w:rFonts w:ascii="Arial" w:hAnsi="Arial" w:cs="Arial"/>
                <w:sz w:val="20"/>
                <w:szCs w:val="20"/>
              </w:rPr>
              <w:t>No later than 30 days prior to the expiry of the period referred to in Article</w:t>
            </w:r>
            <w:r w:rsidR="00AC7866">
              <w:rPr>
                <w:rFonts w:ascii="Arial" w:hAnsi="Arial" w:cs="Arial"/>
                <w:sz w:val="20"/>
                <w:szCs w:val="20"/>
              </w:rPr>
              <w:t xml:space="preserve"> </w:t>
            </w:r>
            <w:r w:rsidR="00AC7866">
              <w:rPr>
                <w:rFonts w:ascii="Arial" w:hAnsi="Arial" w:cs="Arial"/>
                <w:sz w:val="20"/>
                <w:szCs w:val="20"/>
              </w:rPr>
              <w:fldChar w:fldCharType="begin"/>
            </w:r>
            <w:r w:rsidR="00AC7866">
              <w:rPr>
                <w:rFonts w:ascii="Arial" w:hAnsi="Arial" w:cs="Arial"/>
                <w:sz w:val="20"/>
                <w:szCs w:val="20"/>
              </w:rPr>
              <w:instrText xml:space="preserve"> REF _Ref214636387 \r \h </w:instrText>
            </w:r>
            <w:r w:rsidR="00AC7866">
              <w:rPr>
                <w:rFonts w:ascii="Arial" w:hAnsi="Arial" w:cs="Arial"/>
                <w:sz w:val="20"/>
                <w:szCs w:val="20"/>
              </w:rPr>
            </w:r>
            <w:r w:rsidR="00AC7866">
              <w:rPr>
                <w:rFonts w:ascii="Arial" w:hAnsi="Arial" w:cs="Arial"/>
                <w:sz w:val="20"/>
                <w:szCs w:val="20"/>
              </w:rPr>
              <w:fldChar w:fldCharType="separate"/>
            </w:r>
            <w:r w:rsidR="00625965">
              <w:rPr>
                <w:rFonts w:ascii="Arial" w:hAnsi="Arial" w:cs="Arial"/>
                <w:sz w:val="20"/>
                <w:szCs w:val="20"/>
              </w:rPr>
              <w:t>3.2</w:t>
            </w:r>
            <w:r w:rsidR="00AC7866">
              <w:rPr>
                <w:rFonts w:ascii="Arial" w:hAnsi="Arial" w:cs="Arial"/>
                <w:sz w:val="20"/>
                <w:szCs w:val="20"/>
              </w:rPr>
              <w:fldChar w:fldCharType="end"/>
            </w:r>
            <w:r w:rsidRPr="008469E2">
              <w:rPr>
                <w:rFonts w:ascii="Arial" w:hAnsi="Arial" w:cs="Arial"/>
                <w:sz w:val="20"/>
                <w:szCs w:val="20"/>
              </w:rPr>
              <w:t xml:space="preserve">, the Parties shall proceed to conclude a new annex to define the new terms of business cooperation or to extend the term of </w:t>
            </w:r>
            <w:r w:rsidR="00AC7866">
              <w:rPr>
                <w:rFonts w:ascii="Arial" w:hAnsi="Arial" w:cs="Arial"/>
                <w:sz w:val="20"/>
                <w:szCs w:val="20"/>
              </w:rPr>
              <w:t>the current</w:t>
            </w:r>
            <w:r w:rsidRPr="008469E2">
              <w:rPr>
                <w:rFonts w:ascii="Arial" w:hAnsi="Arial" w:cs="Arial"/>
                <w:sz w:val="20"/>
                <w:szCs w:val="20"/>
              </w:rPr>
              <w:t xml:space="preserve"> </w:t>
            </w:r>
            <w:r w:rsidR="00AC7866">
              <w:rPr>
                <w:rFonts w:ascii="Arial" w:hAnsi="Arial" w:cs="Arial"/>
                <w:sz w:val="20"/>
                <w:szCs w:val="20"/>
              </w:rPr>
              <w:t>a</w:t>
            </w:r>
            <w:r w:rsidRPr="008469E2">
              <w:rPr>
                <w:rFonts w:ascii="Arial" w:hAnsi="Arial" w:cs="Arial"/>
                <w:sz w:val="20"/>
                <w:szCs w:val="20"/>
              </w:rPr>
              <w:t>nnex.</w:t>
            </w:r>
          </w:p>
        </w:tc>
      </w:tr>
      <w:tr w:rsidR="008469E2" w:rsidRPr="00997985" w14:paraId="307DE288" w14:textId="77777777" w:rsidTr="00AB4F87">
        <w:tc>
          <w:tcPr>
            <w:tcW w:w="4752" w:type="dxa"/>
          </w:tcPr>
          <w:p w14:paraId="672311EC" w14:textId="77777777" w:rsidR="008469E2" w:rsidRPr="00AD5E17" w:rsidRDefault="008469E2" w:rsidP="00D547B3">
            <w:pPr>
              <w:rPr>
                <w:rFonts w:ascii="Arial" w:hAnsi="Arial" w:cs="Arial"/>
                <w:sz w:val="20"/>
                <w:szCs w:val="20"/>
                <w:lang w:val="sr-Latn-RS"/>
              </w:rPr>
            </w:pPr>
          </w:p>
        </w:tc>
        <w:tc>
          <w:tcPr>
            <w:tcW w:w="236" w:type="dxa"/>
          </w:tcPr>
          <w:p w14:paraId="47736EB0" w14:textId="77777777" w:rsidR="008469E2" w:rsidRPr="00997985" w:rsidRDefault="008469E2">
            <w:pPr>
              <w:ind w:left="0" w:firstLine="0"/>
              <w:rPr>
                <w:rFonts w:ascii="Arial" w:hAnsi="Arial" w:cs="Arial"/>
                <w:sz w:val="20"/>
                <w:szCs w:val="20"/>
              </w:rPr>
            </w:pPr>
          </w:p>
        </w:tc>
        <w:tc>
          <w:tcPr>
            <w:tcW w:w="4752" w:type="dxa"/>
          </w:tcPr>
          <w:p w14:paraId="326A3B9E" w14:textId="77777777" w:rsidR="008469E2" w:rsidRPr="00997985" w:rsidRDefault="008469E2" w:rsidP="0067483F">
            <w:pPr>
              <w:ind w:left="0" w:firstLine="0"/>
              <w:rPr>
                <w:rFonts w:ascii="Arial" w:hAnsi="Arial" w:cs="Arial"/>
                <w:sz w:val="20"/>
                <w:szCs w:val="20"/>
              </w:rPr>
            </w:pPr>
          </w:p>
        </w:tc>
      </w:tr>
      <w:tr w:rsidR="008469E2" w:rsidRPr="00997985" w14:paraId="341F9F74" w14:textId="77777777" w:rsidTr="00AB4F87">
        <w:tc>
          <w:tcPr>
            <w:tcW w:w="4752" w:type="dxa"/>
          </w:tcPr>
          <w:p w14:paraId="57665F50" w14:textId="77777777" w:rsidR="008469E2" w:rsidRDefault="008469E2" w:rsidP="00AC7866">
            <w:pPr>
              <w:pStyle w:val="ListParagraph"/>
              <w:numPr>
                <w:ilvl w:val="1"/>
                <w:numId w:val="4"/>
              </w:numPr>
              <w:ind w:left="576" w:hanging="576"/>
              <w:rPr>
                <w:rFonts w:ascii="Arial" w:hAnsi="Arial" w:cs="Arial"/>
                <w:sz w:val="20"/>
                <w:szCs w:val="20"/>
                <w:lang w:val="sr-Latn-RS"/>
              </w:rPr>
            </w:pPr>
            <w:r w:rsidRPr="003E3AD4">
              <w:rPr>
                <w:rFonts w:ascii="Arial" w:hAnsi="Arial" w:cs="Arial"/>
                <w:sz w:val="20"/>
                <w:szCs w:val="20"/>
                <w:lang w:val="sr-Latn-RS"/>
              </w:rPr>
              <w:t xml:space="preserve">U slučaju da do dana isteka važećeg </w:t>
            </w:r>
            <w:r w:rsidR="0031024F">
              <w:rPr>
                <w:rFonts w:ascii="Arial" w:hAnsi="Arial" w:cs="Arial"/>
                <w:sz w:val="20"/>
                <w:szCs w:val="20"/>
                <w:lang w:val="sr-Latn-RS"/>
              </w:rPr>
              <w:t>A</w:t>
            </w:r>
            <w:r w:rsidRPr="003E3AD4">
              <w:rPr>
                <w:rFonts w:ascii="Arial" w:hAnsi="Arial" w:cs="Arial"/>
                <w:sz w:val="20"/>
                <w:szCs w:val="20"/>
                <w:lang w:val="sr-Latn-RS"/>
              </w:rPr>
              <w:t xml:space="preserve">neksa Ugovorne strane ne zaključe novi </w:t>
            </w:r>
            <w:r w:rsidR="0031024F">
              <w:rPr>
                <w:rFonts w:ascii="Arial" w:hAnsi="Arial" w:cs="Arial"/>
                <w:sz w:val="20"/>
                <w:szCs w:val="20"/>
                <w:lang w:val="sr-Latn-RS"/>
              </w:rPr>
              <w:t>A</w:t>
            </w:r>
            <w:r w:rsidRPr="003E3AD4">
              <w:rPr>
                <w:rFonts w:ascii="Arial" w:hAnsi="Arial" w:cs="Arial"/>
                <w:sz w:val="20"/>
                <w:szCs w:val="20"/>
                <w:lang w:val="sr-Latn-RS"/>
              </w:rPr>
              <w:t xml:space="preserve">neks, </w:t>
            </w:r>
            <w:r w:rsidRPr="00A648B4">
              <w:rPr>
                <w:rFonts w:ascii="Arial" w:hAnsi="Arial" w:cs="Arial"/>
                <w:sz w:val="20"/>
                <w:szCs w:val="20"/>
                <w:lang w:val="sr-Latn-RS"/>
              </w:rPr>
              <w:t xml:space="preserve">važeći </w:t>
            </w:r>
            <w:r w:rsidR="0031024F">
              <w:rPr>
                <w:rFonts w:ascii="Arial" w:hAnsi="Arial" w:cs="Arial"/>
                <w:sz w:val="20"/>
                <w:szCs w:val="20"/>
                <w:lang w:val="sr-Latn-RS"/>
              </w:rPr>
              <w:t>A</w:t>
            </w:r>
            <w:r w:rsidRPr="00A648B4">
              <w:rPr>
                <w:rFonts w:ascii="Arial" w:hAnsi="Arial" w:cs="Arial"/>
                <w:sz w:val="20"/>
                <w:szCs w:val="20"/>
                <w:lang w:val="sr-Latn-RS"/>
              </w:rPr>
              <w:t xml:space="preserve">neks će se primenjivati do dana zaključenja novog </w:t>
            </w:r>
            <w:r w:rsidR="0031024F">
              <w:rPr>
                <w:rFonts w:ascii="Arial" w:hAnsi="Arial" w:cs="Arial"/>
                <w:sz w:val="20"/>
                <w:szCs w:val="20"/>
                <w:lang w:val="sr-Latn-RS"/>
              </w:rPr>
              <w:t>A</w:t>
            </w:r>
            <w:r w:rsidRPr="00A648B4">
              <w:rPr>
                <w:rFonts w:ascii="Arial" w:hAnsi="Arial" w:cs="Arial"/>
                <w:sz w:val="20"/>
                <w:szCs w:val="20"/>
                <w:lang w:val="sr-Latn-RS"/>
              </w:rPr>
              <w:t>neksa.</w:t>
            </w:r>
          </w:p>
          <w:p w14:paraId="6C075573" w14:textId="77777777" w:rsidR="00A81069" w:rsidRDefault="00A81069" w:rsidP="00A81069">
            <w:pPr>
              <w:rPr>
                <w:rFonts w:ascii="Arial" w:hAnsi="Arial" w:cs="Arial"/>
                <w:sz w:val="20"/>
                <w:szCs w:val="20"/>
                <w:lang w:val="sr-Latn-RS"/>
              </w:rPr>
            </w:pPr>
          </w:p>
          <w:p w14:paraId="15BDDA2D" w14:textId="77777777" w:rsidR="00A81069" w:rsidRDefault="00A81069" w:rsidP="00A81069">
            <w:pPr>
              <w:rPr>
                <w:rFonts w:ascii="Arial" w:hAnsi="Arial" w:cs="Arial"/>
                <w:sz w:val="20"/>
                <w:szCs w:val="20"/>
                <w:lang w:val="sr-Latn-RS"/>
              </w:rPr>
            </w:pPr>
          </w:p>
          <w:p w14:paraId="3769174A" w14:textId="77777777" w:rsidR="00A81069" w:rsidRDefault="00A81069" w:rsidP="00A81069">
            <w:pPr>
              <w:rPr>
                <w:rFonts w:ascii="Arial" w:hAnsi="Arial" w:cs="Arial"/>
                <w:sz w:val="20"/>
                <w:szCs w:val="20"/>
                <w:lang w:val="sr-Latn-RS"/>
              </w:rPr>
            </w:pPr>
          </w:p>
          <w:p w14:paraId="686855D8" w14:textId="1D1A77B6" w:rsidR="00A81069" w:rsidRPr="00A81069" w:rsidRDefault="00A81069" w:rsidP="00A81069">
            <w:pPr>
              <w:rPr>
                <w:rFonts w:ascii="Arial" w:hAnsi="Arial" w:cs="Arial"/>
                <w:sz w:val="20"/>
                <w:szCs w:val="20"/>
                <w:lang w:val="sr-Latn-RS"/>
              </w:rPr>
            </w:pPr>
          </w:p>
        </w:tc>
        <w:tc>
          <w:tcPr>
            <w:tcW w:w="236" w:type="dxa"/>
          </w:tcPr>
          <w:p w14:paraId="05B22287" w14:textId="77777777" w:rsidR="008469E2" w:rsidRPr="00997985" w:rsidRDefault="008469E2">
            <w:pPr>
              <w:ind w:left="0" w:firstLine="0"/>
              <w:rPr>
                <w:rFonts w:ascii="Arial" w:hAnsi="Arial" w:cs="Arial"/>
                <w:sz w:val="20"/>
                <w:szCs w:val="20"/>
              </w:rPr>
            </w:pPr>
          </w:p>
        </w:tc>
        <w:tc>
          <w:tcPr>
            <w:tcW w:w="4752" w:type="dxa"/>
          </w:tcPr>
          <w:p w14:paraId="1DE34D77" w14:textId="590450BC" w:rsidR="008469E2" w:rsidRPr="00997985" w:rsidRDefault="008469E2" w:rsidP="00AC7866">
            <w:pPr>
              <w:pStyle w:val="ListParagraph"/>
              <w:numPr>
                <w:ilvl w:val="1"/>
                <w:numId w:val="6"/>
              </w:numPr>
              <w:rPr>
                <w:rFonts w:ascii="Arial" w:hAnsi="Arial" w:cs="Arial"/>
                <w:sz w:val="20"/>
                <w:szCs w:val="20"/>
              </w:rPr>
            </w:pPr>
            <w:r w:rsidRPr="004411B0">
              <w:rPr>
                <w:rFonts w:ascii="Arial" w:hAnsi="Arial" w:cs="Arial"/>
                <w:sz w:val="20"/>
                <w:szCs w:val="20"/>
              </w:rPr>
              <w:t xml:space="preserve">In the event that, by the expiry date of the current </w:t>
            </w:r>
            <w:r w:rsidR="0031024F">
              <w:rPr>
                <w:rFonts w:ascii="Arial" w:hAnsi="Arial" w:cs="Arial"/>
                <w:sz w:val="20"/>
                <w:szCs w:val="20"/>
              </w:rPr>
              <w:t>A</w:t>
            </w:r>
            <w:r w:rsidRPr="004411B0">
              <w:rPr>
                <w:rFonts w:ascii="Arial" w:hAnsi="Arial" w:cs="Arial"/>
                <w:sz w:val="20"/>
                <w:szCs w:val="20"/>
              </w:rPr>
              <w:t xml:space="preserve">nnex, the Parties do not conclude a new annex </w:t>
            </w:r>
            <w:r w:rsidR="00A81069">
              <w:rPr>
                <w:rFonts w:ascii="Arial" w:hAnsi="Arial" w:cs="Arial"/>
                <w:sz w:val="20"/>
                <w:szCs w:val="20"/>
              </w:rPr>
              <w:t>,</w:t>
            </w:r>
            <w:r w:rsidRPr="004411B0">
              <w:rPr>
                <w:rFonts w:ascii="Arial" w:hAnsi="Arial" w:cs="Arial"/>
                <w:sz w:val="20"/>
                <w:szCs w:val="20"/>
              </w:rPr>
              <w:t>the</w:t>
            </w:r>
            <w:r w:rsidR="0031024F">
              <w:rPr>
                <w:rFonts w:ascii="Arial" w:hAnsi="Arial" w:cs="Arial"/>
                <w:sz w:val="20"/>
                <w:szCs w:val="20"/>
              </w:rPr>
              <w:t xml:space="preserve"> current</w:t>
            </w:r>
            <w:r w:rsidRPr="004411B0">
              <w:rPr>
                <w:rFonts w:ascii="Arial" w:hAnsi="Arial" w:cs="Arial"/>
                <w:sz w:val="20"/>
                <w:szCs w:val="20"/>
              </w:rPr>
              <w:t xml:space="preserve"> </w:t>
            </w:r>
            <w:r w:rsidR="0031024F">
              <w:rPr>
                <w:rFonts w:ascii="Arial" w:hAnsi="Arial" w:cs="Arial"/>
                <w:sz w:val="20"/>
                <w:szCs w:val="20"/>
              </w:rPr>
              <w:t>A</w:t>
            </w:r>
            <w:r w:rsidRPr="004411B0">
              <w:rPr>
                <w:rFonts w:ascii="Arial" w:hAnsi="Arial" w:cs="Arial"/>
                <w:sz w:val="20"/>
                <w:szCs w:val="20"/>
              </w:rPr>
              <w:t xml:space="preserve">nnex shall continue to apply until the conclusion of a new </w:t>
            </w:r>
            <w:r w:rsidR="0031024F">
              <w:rPr>
                <w:rFonts w:ascii="Arial" w:hAnsi="Arial" w:cs="Arial"/>
                <w:sz w:val="20"/>
                <w:szCs w:val="20"/>
              </w:rPr>
              <w:t>A</w:t>
            </w:r>
            <w:r w:rsidRPr="004411B0">
              <w:rPr>
                <w:rFonts w:ascii="Arial" w:hAnsi="Arial" w:cs="Arial"/>
                <w:sz w:val="20"/>
                <w:szCs w:val="20"/>
              </w:rPr>
              <w:t>nnex</w:t>
            </w:r>
            <w:r w:rsidR="00A81069">
              <w:rPr>
                <w:rFonts w:ascii="Arial" w:hAnsi="Arial" w:cs="Arial"/>
                <w:sz w:val="20"/>
                <w:szCs w:val="20"/>
              </w:rPr>
              <w:t>.</w:t>
            </w:r>
            <w:r w:rsidRPr="004411B0">
              <w:rPr>
                <w:rFonts w:ascii="Arial" w:hAnsi="Arial" w:cs="Arial"/>
                <w:sz w:val="20"/>
                <w:szCs w:val="20"/>
              </w:rPr>
              <w:t xml:space="preserve"> </w:t>
            </w:r>
          </w:p>
        </w:tc>
      </w:tr>
      <w:tr w:rsidR="008469E2" w:rsidRPr="00997985" w14:paraId="2EB442D6" w14:textId="77777777" w:rsidTr="00AB4F87">
        <w:tc>
          <w:tcPr>
            <w:tcW w:w="4752" w:type="dxa"/>
          </w:tcPr>
          <w:p w14:paraId="1A079D73" w14:textId="77777777" w:rsidR="008469E2" w:rsidRPr="00AD5E17" w:rsidRDefault="008469E2" w:rsidP="00D547B3">
            <w:pPr>
              <w:rPr>
                <w:rFonts w:ascii="Arial" w:hAnsi="Arial" w:cs="Arial"/>
                <w:sz w:val="20"/>
                <w:szCs w:val="20"/>
                <w:lang w:val="sr-Latn-RS"/>
              </w:rPr>
            </w:pPr>
          </w:p>
        </w:tc>
        <w:tc>
          <w:tcPr>
            <w:tcW w:w="236" w:type="dxa"/>
          </w:tcPr>
          <w:p w14:paraId="31300345" w14:textId="77777777" w:rsidR="008469E2" w:rsidRPr="00997985" w:rsidRDefault="008469E2">
            <w:pPr>
              <w:ind w:left="0" w:firstLine="0"/>
              <w:rPr>
                <w:rFonts w:ascii="Arial" w:hAnsi="Arial" w:cs="Arial"/>
                <w:sz w:val="20"/>
                <w:szCs w:val="20"/>
              </w:rPr>
            </w:pPr>
          </w:p>
        </w:tc>
        <w:tc>
          <w:tcPr>
            <w:tcW w:w="4752" w:type="dxa"/>
          </w:tcPr>
          <w:p w14:paraId="19FA3447" w14:textId="77777777" w:rsidR="008469E2" w:rsidRPr="00997985" w:rsidRDefault="008469E2" w:rsidP="0067483F">
            <w:pPr>
              <w:ind w:left="0" w:firstLine="0"/>
              <w:rPr>
                <w:rFonts w:ascii="Arial" w:hAnsi="Arial" w:cs="Arial"/>
                <w:sz w:val="20"/>
                <w:szCs w:val="20"/>
              </w:rPr>
            </w:pPr>
          </w:p>
        </w:tc>
      </w:tr>
      <w:tr w:rsidR="00E07C8F" w:rsidRPr="00997985" w14:paraId="1CC1DE5E" w14:textId="77777777" w:rsidTr="00AB4F87">
        <w:tc>
          <w:tcPr>
            <w:tcW w:w="4752" w:type="dxa"/>
          </w:tcPr>
          <w:p w14:paraId="39C388E3" w14:textId="03484C40" w:rsidR="00E07C8F" w:rsidRPr="0067483F" w:rsidRDefault="00E07C8F" w:rsidP="0067483F">
            <w:pPr>
              <w:pStyle w:val="ListParagraph"/>
              <w:numPr>
                <w:ilvl w:val="0"/>
                <w:numId w:val="4"/>
              </w:numPr>
              <w:ind w:left="576" w:hanging="576"/>
              <w:rPr>
                <w:rFonts w:ascii="Arial" w:hAnsi="Arial" w:cs="Arial"/>
                <w:b/>
                <w:bCs/>
                <w:sz w:val="20"/>
                <w:szCs w:val="20"/>
                <w:lang w:val="sr-Latn-RS"/>
              </w:rPr>
            </w:pPr>
            <w:r w:rsidRPr="0067483F">
              <w:rPr>
                <w:rFonts w:ascii="Arial" w:hAnsi="Arial" w:cs="Arial"/>
                <w:b/>
                <w:bCs/>
                <w:sz w:val="20"/>
                <w:szCs w:val="20"/>
                <w:lang w:val="sr-Latn-RS"/>
              </w:rPr>
              <w:lastRenderedPageBreak/>
              <w:t>EKSKLUZIVNA KUPOVINA I ZABRANA KONKURISANJA</w:t>
            </w:r>
          </w:p>
        </w:tc>
        <w:tc>
          <w:tcPr>
            <w:tcW w:w="236" w:type="dxa"/>
          </w:tcPr>
          <w:p w14:paraId="14FA6060" w14:textId="77777777" w:rsidR="00E07C8F" w:rsidRPr="00AA0C73" w:rsidRDefault="00E07C8F" w:rsidP="006862A9">
            <w:pPr>
              <w:ind w:left="0" w:firstLine="0"/>
              <w:rPr>
                <w:rFonts w:ascii="Arial" w:hAnsi="Arial" w:cs="Arial"/>
                <w:sz w:val="20"/>
                <w:szCs w:val="20"/>
                <w:lang w:val="pl-PL"/>
              </w:rPr>
            </w:pPr>
          </w:p>
        </w:tc>
        <w:tc>
          <w:tcPr>
            <w:tcW w:w="4752" w:type="dxa"/>
          </w:tcPr>
          <w:p w14:paraId="1D673DFD" w14:textId="0402FBAC" w:rsidR="00E07C8F" w:rsidRPr="0067483F" w:rsidRDefault="00823993" w:rsidP="0067483F">
            <w:pPr>
              <w:pStyle w:val="ListParagraph"/>
              <w:numPr>
                <w:ilvl w:val="0"/>
                <w:numId w:val="6"/>
              </w:numPr>
              <w:tabs>
                <w:tab w:val="clear" w:pos="504"/>
                <w:tab w:val="num" w:pos="679"/>
              </w:tabs>
              <w:rPr>
                <w:rFonts w:ascii="Arial" w:hAnsi="Arial" w:cs="Arial"/>
                <w:b/>
                <w:bCs/>
                <w:sz w:val="20"/>
                <w:szCs w:val="20"/>
              </w:rPr>
            </w:pPr>
            <w:r w:rsidRPr="00823993">
              <w:rPr>
                <w:rFonts w:ascii="Arial" w:hAnsi="Arial" w:cs="Arial"/>
                <w:b/>
                <w:bCs/>
                <w:sz w:val="20"/>
                <w:szCs w:val="20"/>
              </w:rPr>
              <w:t>EXCLUSIVE PURCHASE AND NON-COMPETE</w:t>
            </w:r>
          </w:p>
        </w:tc>
      </w:tr>
      <w:tr w:rsidR="00E07C8F" w:rsidRPr="00997985" w14:paraId="777F557E" w14:textId="77777777" w:rsidTr="00AB4F87">
        <w:tc>
          <w:tcPr>
            <w:tcW w:w="4752" w:type="dxa"/>
          </w:tcPr>
          <w:p w14:paraId="6D35D51F" w14:textId="77777777" w:rsidR="00E07C8F" w:rsidRPr="0067483F" w:rsidRDefault="00E07C8F" w:rsidP="0067483F">
            <w:pPr>
              <w:rPr>
                <w:rFonts w:ascii="Arial" w:hAnsi="Arial" w:cs="Arial"/>
                <w:sz w:val="20"/>
                <w:szCs w:val="20"/>
                <w:lang w:val="sr-Latn-RS"/>
              </w:rPr>
            </w:pPr>
          </w:p>
        </w:tc>
        <w:tc>
          <w:tcPr>
            <w:tcW w:w="236" w:type="dxa"/>
          </w:tcPr>
          <w:p w14:paraId="6E4B2298" w14:textId="77777777" w:rsidR="00E07C8F" w:rsidRPr="00AE5D63" w:rsidRDefault="00E07C8F" w:rsidP="006862A9">
            <w:pPr>
              <w:ind w:left="0" w:firstLine="0"/>
              <w:rPr>
                <w:rFonts w:ascii="Arial" w:hAnsi="Arial" w:cs="Arial"/>
                <w:sz w:val="20"/>
                <w:szCs w:val="20"/>
              </w:rPr>
            </w:pPr>
          </w:p>
        </w:tc>
        <w:tc>
          <w:tcPr>
            <w:tcW w:w="4752" w:type="dxa"/>
          </w:tcPr>
          <w:p w14:paraId="453E062A" w14:textId="64500E8D" w:rsidR="00E07C8F" w:rsidRPr="00AE5D63" w:rsidRDefault="00E07C8F" w:rsidP="006862A9">
            <w:pPr>
              <w:ind w:left="0" w:firstLine="0"/>
              <w:rPr>
                <w:rFonts w:ascii="Arial" w:hAnsi="Arial" w:cs="Arial"/>
                <w:sz w:val="20"/>
                <w:szCs w:val="20"/>
              </w:rPr>
            </w:pPr>
          </w:p>
        </w:tc>
      </w:tr>
      <w:tr w:rsidR="00E07C8F" w:rsidRPr="00997985" w14:paraId="3450BA42" w14:textId="77777777" w:rsidTr="00AB4F87">
        <w:tc>
          <w:tcPr>
            <w:tcW w:w="4752" w:type="dxa"/>
          </w:tcPr>
          <w:p w14:paraId="2A5EFFD2" w14:textId="4CC0092B" w:rsidR="00E07C8F" w:rsidRPr="00130FB5" w:rsidRDefault="00E07C8F" w:rsidP="0067483F">
            <w:pPr>
              <w:pStyle w:val="ListParagraph"/>
              <w:numPr>
                <w:ilvl w:val="1"/>
                <w:numId w:val="4"/>
              </w:numPr>
              <w:ind w:left="576" w:hanging="576"/>
              <w:rPr>
                <w:rFonts w:ascii="Arial" w:hAnsi="Arial" w:cs="Arial"/>
                <w:sz w:val="20"/>
                <w:szCs w:val="20"/>
                <w:lang w:val="sr-Latn-RS"/>
              </w:rPr>
            </w:pPr>
            <w:r w:rsidRPr="00130FB5">
              <w:rPr>
                <w:rFonts w:ascii="Arial" w:hAnsi="Arial" w:cs="Arial"/>
                <w:sz w:val="20"/>
                <w:szCs w:val="20"/>
                <w:lang w:val="sr-Latn-RS"/>
              </w:rPr>
              <w:t xml:space="preserve">KUPAC se obavezuje da će tokom trajanja ovog Ugovora </w:t>
            </w:r>
            <w:r w:rsidR="007714CA" w:rsidRPr="00130FB5">
              <w:rPr>
                <w:rFonts w:ascii="Arial" w:hAnsi="Arial" w:cs="Arial"/>
                <w:sz w:val="20"/>
                <w:szCs w:val="20"/>
                <w:lang w:val="sr-Latn-RS"/>
              </w:rPr>
              <w:t>svu Robu</w:t>
            </w:r>
            <w:r w:rsidRPr="00130FB5">
              <w:rPr>
                <w:rFonts w:ascii="Arial" w:hAnsi="Arial" w:cs="Arial"/>
                <w:sz w:val="20"/>
                <w:szCs w:val="20"/>
                <w:lang w:val="sr-Latn-RS"/>
              </w:rPr>
              <w:t xml:space="preserve"> kupovati isključivo od PRODAVCA.</w:t>
            </w:r>
          </w:p>
        </w:tc>
        <w:tc>
          <w:tcPr>
            <w:tcW w:w="236" w:type="dxa"/>
          </w:tcPr>
          <w:p w14:paraId="31AA8CDA" w14:textId="77777777" w:rsidR="00E07C8F" w:rsidRPr="00AE5D63" w:rsidRDefault="00E07C8F" w:rsidP="006862A9">
            <w:pPr>
              <w:ind w:left="0" w:firstLine="0"/>
              <w:rPr>
                <w:rFonts w:ascii="Arial" w:hAnsi="Arial" w:cs="Arial"/>
                <w:sz w:val="20"/>
                <w:szCs w:val="20"/>
              </w:rPr>
            </w:pPr>
          </w:p>
        </w:tc>
        <w:tc>
          <w:tcPr>
            <w:tcW w:w="4752" w:type="dxa"/>
          </w:tcPr>
          <w:p w14:paraId="1988E89E" w14:textId="4D924D25" w:rsidR="00E07C8F" w:rsidRPr="00AE5D63" w:rsidRDefault="00823993" w:rsidP="0067483F">
            <w:pPr>
              <w:pStyle w:val="ListParagraph"/>
              <w:numPr>
                <w:ilvl w:val="1"/>
                <w:numId w:val="6"/>
              </w:numPr>
              <w:rPr>
                <w:rFonts w:ascii="Arial" w:hAnsi="Arial" w:cs="Arial"/>
                <w:sz w:val="20"/>
                <w:szCs w:val="20"/>
              </w:rPr>
            </w:pPr>
            <w:r w:rsidRPr="00823993">
              <w:rPr>
                <w:rFonts w:ascii="Arial" w:hAnsi="Arial" w:cs="Arial"/>
                <w:sz w:val="20"/>
                <w:szCs w:val="20"/>
              </w:rPr>
              <w:t xml:space="preserve">The BUYER </w:t>
            </w:r>
            <w:r w:rsidR="00130FB5" w:rsidRPr="00130FB5">
              <w:rPr>
                <w:rFonts w:ascii="Arial" w:hAnsi="Arial" w:cs="Arial"/>
                <w:sz w:val="20"/>
                <w:szCs w:val="20"/>
              </w:rPr>
              <w:t>undertakes to purchase all Goods exclusively from the SELLER for the duration of this Agreement.</w:t>
            </w:r>
          </w:p>
        </w:tc>
      </w:tr>
      <w:tr w:rsidR="00E07C8F" w:rsidRPr="00997985" w14:paraId="63790A07" w14:textId="77777777" w:rsidTr="00AB4F87">
        <w:tc>
          <w:tcPr>
            <w:tcW w:w="4752" w:type="dxa"/>
          </w:tcPr>
          <w:p w14:paraId="4BA1DFBE" w14:textId="77777777" w:rsidR="00E07C8F" w:rsidRPr="00E43151" w:rsidRDefault="00E07C8F" w:rsidP="00E43151">
            <w:pPr>
              <w:rPr>
                <w:rFonts w:ascii="Arial" w:hAnsi="Arial" w:cs="Arial"/>
                <w:sz w:val="20"/>
                <w:szCs w:val="20"/>
                <w:lang w:val="sr-Latn-RS"/>
              </w:rPr>
            </w:pPr>
          </w:p>
        </w:tc>
        <w:tc>
          <w:tcPr>
            <w:tcW w:w="236" w:type="dxa"/>
          </w:tcPr>
          <w:p w14:paraId="187F891C" w14:textId="77777777" w:rsidR="00E07C8F" w:rsidRPr="00AE5D63" w:rsidRDefault="00E07C8F" w:rsidP="006862A9">
            <w:pPr>
              <w:ind w:left="0" w:firstLine="0"/>
              <w:rPr>
                <w:rFonts w:ascii="Arial" w:hAnsi="Arial" w:cs="Arial"/>
                <w:sz w:val="20"/>
                <w:szCs w:val="20"/>
              </w:rPr>
            </w:pPr>
          </w:p>
        </w:tc>
        <w:tc>
          <w:tcPr>
            <w:tcW w:w="4752" w:type="dxa"/>
          </w:tcPr>
          <w:p w14:paraId="1C116C6B" w14:textId="76EA605B" w:rsidR="00E07C8F" w:rsidRPr="00AE5D63" w:rsidRDefault="00E07C8F" w:rsidP="006862A9">
            <w:pPr>
              <w:ind w:left="0" w:firstLine="0"/>
              <w:rPr>
                <w:rFonts w:ascii="Arial" w:hAnsi="Arial" w:cs="Arial"/>
                <w:sz w:val="20"/>
                <w:szCs w:val="20"/>
              </w:rPr>
            </w:pPr>
          </w:p>
        </w:tc>
      </w:tr>
      <w:tr w:rsidR="00E07C8F" w:rsidRPr="00997985" w14:paraId="3CEE1671" w14:textId="77777777" w:rsidTr="00AB4F87">
        <w:tc>
          <w:tcPr>
            <w:tcW w:w="4752" w:type="dxa"/>
          </w:tcPr>
          <w:p w14:paraId="621E25DE" w14:textId="3377DD05" w:rsidR="00E07C8F" w:rsidRPr="00130FB5" w:rsidRDefault="00E07C8F" w:rsidP="0067483F">
            <w:pPr>
              <w:pStyle w:val="ListParagraph"/>
              <w:numPr>
                <w:ilvl w:val="1"/>
                <w:numId w:val="4"/>
              </w:numPr>
              <w:ind w:left="576" w:hanging="576"/>
              <w:rPr>
                <w:rFonts w:ascii="Arial" w:hAnsi="Arial" w:cs="Arial"/>
                <w:sz w:val="20"/>
                <w:szCs w:val="20"/>
                <w:lang w:val="sr-Latn-RS"/>
              </w:rPr>
            </w:pPr>
            <w:r w:rsidRPr="00130FB5">
              <w:rPr>
                <w:rFonts w:ascii="Arial" w:hAnsi="Arial" w:cs="Arial"/>
                <w:sz w:val="20"/>
                <w:szCs w:val="20"/>
                <w:lang w:val="sr-Latn-RS"/>
              </w:rPr>
              <w:t>KUPAC se obavezuje da tokom trajanja ovog Ugovora</w:t>
            </w:r>
            <w:r w:rsidR="007714CA" w:rsidRPr="00130FB5">
              <w:rPr>
                <w:rFonts w:ascii="Arial" w:hAnsi="Arial" w:cs="Arial"/>
                <w:sz w:val="20"/>
                <w:szCs w:val="20"/>
                <w:lang w:val="sr-Latn-RS"/>
              </w:rPr>
              <w:t>, pored Robe,</w:t>
            </w:r>
            <w:r w:rsidRPr="00130FB5">
              <w:rPr>
                <w:rFonts w:ascii="Arial" w:hAnsi="Arial" w:cs="Arial"/>
                <w:sz w:val="20"/>
                <w:szCs w:val="20"/>
                <w:lang w:val="sr-Latn-RS"/>
              </w:rPr>
              <w:t xml:space="preserve"> neće kupovati</w:t>
            </w:r>
            <w:r w:rsidR="007714CA" w:rsidRPr="00130FB5">
              <w:rPr>
                <w:rFonts w:ascii="Arial" w:hAnsi="Arial" w:cs="Arial"/>
                <w:sz w:val="20"/>
                <w:szCs w:val="20"/>
                <w:lang w:val="sr-Latn-RS"/>
              </w:rPr>
              <w:t>, prodavati i koristiti</w:t>
            </w:r>
            <w:r w:rsidRPr="00130FB5">
              <w:rPr>
                <w:rFonts w:ascii="Arial" w:hAnsi="Arial" w:cs="Arial"/>
                <w:sz w:val="20"/>
                <w:szCs w:val="20"/>
                <w:lang w:val="sr-Latn-RS"/>
              </w:rPr>
              <w:t xml:space="preserve"> proizvode koji su konkurentni </w:t>
            </w:r>
            <w:r w:rsidR="007714CA" w:rsidRPr="00130FB5">
              <w:rPr>
                <w:rFonts w:ascii="Arial" w:hAnsi="Arial" w:cs="Arial"/>
                <w:sz w:val="20"/>
                <w:szCs w:val="20"/>
                <w:lang w:val="sr-Latn-RS"/>
              </w:rPr>
              <w:t xml:space="preserve">odnosno zamenjivi sa Robom </w:t>
            </w:r>
            <w:r w:rsidRPr="00130FB5">
              <w:rPr>
                <w:rFonts w:ascii="Arial" w:hAnsi="Arial" w:cs="Arial"/>
                <w:sz w:val="20"/>
                <w:szCs w:val="20"/>
                <w:lang w:val="sr-Latn-RS"/>
              </w:rPr>
              <w:t>PRODAVCA.</w:t>
            </w:r>
            <w:r w:rsidR="00D0583D">
              <w:rPr>
                <w:rFonts w:ascii="Arial" w:hAnsi="Arial" w:cs="Arial"/>
                <w:sz w:val="20"/>
                <w:szCs w:val="20"/>
                <w:lang w:val="sr-Latn-RS"/>
              </w:rPr>
              <w:t xml:space="preserve"> </w:t>
            </w:r>
            <w:r w:rsidR="00D0583D" w:rsidRPr="00625965">
              <w:rPr>
                <w:rFonts w:ascii="Arial" w:hAnsi="Arial" w:cs="Arial"/>
                <w:sz w:val="20"/>
                <w:szCs w:val="20"/>
                <w:lang w:val="sr-Latn-RS"/>
              </w:rPr>
              <w:t>Primena ove odredbe ograničena je na maksimalan rok od pet (5) godina od dana potpisivanja Ugovora i po isteku ovog roka ista automatski prestaje da se primenjuje. Dalja primena ove odredbe zahteva pisanu saglasnost obe Ugovorne strane.</w:t>
            </w:r>
          </w:p>
        </w:tc>
        <w:tc>
          <w:tcPr>
            <w:tcW w:w="236" w:type="dxa"/>
          </w:tcPr>
          <w:p w14:paraId="0D4F36D3" w14:textId="77777777" w:rsidR="00E07C8F" w:rsidRPr="002750C6" w:rsidRDefault="00E07C8F" w:rsidP="006862A9">
            <w:pPr>
              <w:ind w:left="0" w:firstLine="0"/>
              <w:rPr>
                <w:rFonts w:ascii="Arial" w:hAnsi="Arial" w:cs="Arial"/>
                <w:sz w:val="20"/>
                <w:szCs w:val="20"/>
                <w:lang w:val="sr-Latn-RS"/>
              </w:rPr>
            </w:pPr>
          </w:p>
        </w:tc>
        <w:tc>
          <w:tcPr>
            <w:tcW w:w="4752" w:type="dxa"/>
          </w:tcPr>
          <w:p w14:paraId="399FA79D" w14:textId="75000F96" w:rsidR="00E07C8F" w:rsidRPr="00AE5D63" w:rsidRDefault="00823993" w:rsidP="0067483F">
            <w:pPr>
              <w:pStyle w:val="ListParagraph"/>
              <w:numPr>
                <w:ilvl w:val="1"/>
                <w:numId w:val="6"/>
              </w:numPr>
              <w:rPr>
                <w:rFonts w:ascii="Arial" w:hAnsi="Arial" w:cs="Arial"/>
                <w:sz w:val="20"/>
                <w:szCs w:val="20"/>
              </w:rPr>
            </w:pPr>
            <w:r w:rsidRPr="00823993">
              <w:rPr>
                <w:rFonts w:ascii="Arial" w:hAnsi="Arial" w:cs="Arial"/>
                <w:sz w:val="20"/>
                <w:szCs w:val="20"/>
              </w:rPr>
              <w:t xml:space="preserve">The BUYER </w:t>
            </w:r>
            <w:r w:rsidR="00130FB5" w:rsidRPr="00130FB5">
              <w:rPr>
                <w:rFonts w:ascii="Arial" w:hAnsi="Arial" w:cs="Arial"/>
                <w:sz w:val="20"/>
                <w:szCs w:val="20"/>
              </w:rPr>
              <w:t>undertakes that, for the duration of this Agreement, in addition to the Goods, it shall not purchase, sell, or use products that are competitive with or substitutable for the SELLER’s Goods.</w:t>
            </w:r>
            <w:r w:rsidR="00625965">
              <w:rPr>
                <w:rFonts w:ascii="Arial" w:hAnsi="Arial" w:cs="Arial"/>
                <w:sz w:val="20"/>
                <w:szCs w:val="20"/>
              </w:rPr>
              <w:t xml:space="preserve"> </w:t>
            </w:r>
            <w:r w:rsidR="00625965" w:rsidRPr="00625965">
              <w:rPr>
                <w:rFonts w:ascii="Arial" w:hAnsi="Arial" w:cs="Arial"/>
                <w:sz w:val="20"/>
                <w:szCs w:val="20"/>
              </w:rPr>
              <w:t>The application of this provision is limited to a maximum period of five (5) years from the date of execution of the Agreement, after which it shall automatically cease to apply. Any further application of this provision shall require the written consent of both Parties.</w:t>
            </w:r>
          </w:p>
        </w:tc>
      </w:tr>
      <w:tr w:rsidR="00E07C8F" w:rsidRPr="00997985" w14:paraId="44EEAB90" w14:textId="77777777" w:rsidTr="00AB4F87">
        <w:tc>
          <w:tcPr>
            <w:tcW w:w="4752" w:type="dxa"/>
          </w:tcPr>
          <w:p w14:paraId="12C97577" w14:textId="77777777" w:rsidR="00E07C8F" w:rsidRPr="00AD5E17" w:rsidRDefault="00E07C8F" w:rsidP="00D547B3">
            <w:pPr>
              <w:rPr>
                <w:rFonts w:ascii="Arial" w:hAnsi="Arial" w:cs="Arial"/>
                <w:sz w:val="20"/>
                <w:szCs w:val="20"/>
                <w:lang w:val="sr-Latn-RS"/>
              </w:rPr>
            </w:pPr>
          </w:p>
        </w:tc>
        <w:tc>
          <w:tcPr>
            <w:tcW w:w="236" w:type="dxa"/>
          </w:tcPr>
          <w:p w14:paraId="486C5C62" w14:textId="77777777" w:rsidR="00E07C8F" w:rsidRPr="00997985" w:rsidRDefault="00E07C8F">
            <w:pPr>
              <w:ind w:left="0" w:firstLine="0"/>
              <w:rPr>
                <w:rFonts w:ascii="Arial" w:hAnsi="Arial" w:cs="Arial"/>
                <w:sz w:val="20"/>
                <w:szCs w:val="20"/>
              </w:rPr>
            </w:pPr>
          </w:p>
        </w:tc>
        <w:tc>
          <w:tcPr>
            <w:tcW w:w="4752" w:type="dxa"/>
          </w:tcPr>
          <w:p w14:paraId="55AC1000" w14:textId="32F6FD9E" w:rsidR="00E07C8F" w:rsidRPr="00997985" w:rsidRDefault="00E07C8F" w:rsidP="0067483F">
            <w:pPr>
              <w:ind w:left="0" w:firstLine="0"/>
              <w:rPr>
                <w:rFonts w:ascii="Arial" w:hAnsi="Arial" w:cs="Arial"/>
                <w:sz w:val="20"/>
                <w:szCs w:val="20"/>
              </w:rPr>
            </w:pPr>
          </w:p>
        </w:tc>
      </w:tr>
      <w:tr w:rsidR="00E07C8F" w:rsidRPr="00997985" w14:paraId="18D95A25" w14:textId="34FADD44" w:rsidTr="00AB4F87">
        <w:tc>
          <w:tcPr>
            <w:tcW w:w="4752" w:type="dxa"/>
          </w:tcPr>
          <w:p w14:paraId="6A8203D1" w14:textId="497A697B" w:rsidR="00E07C8F" w:rsidRPr="00AD5E17" w:rsidRDefault="00E07C8F" w:rsidP="0067483F">
            <w:pPr>
              <w:pStyle w:val="ListParagraph"/>
              <w:numPr>
                <w:ilvl w:val="0"/>
                <w:numId w:val="4"/>
              </w:numPr>
              <w:ind w:left="576" w:hanging="576"/>
              <w:rPr>
                <w:rFonts w:ascii="Arial" w:hAnsi="Arial" w:cs="Arial"/>
                <w:b/>
                <w:bCs/>
                <w:sz w:val="20"/>
                <w:szCs w:val="20"/>
                <w:lang w:val="sr-Latn-RS"/>
              </w:rPr>
            </w:pPr>
            <w:r w:rsidRPr="00AD5E17">
              <w:rPr>
                <w:rFonts w:ascii="Arial" w:hAnsi="Arial" w:cs="Arial"/>
                <w:b/>
                <w:bCs/>
                <w:sz w:val="20"/>
                <w:szCs w:val="20"/>
                <w:lang w:val="sr-Latn-RS"/>
              </w:rPr>
              <w:t>KOMUNIKACIJA I OBAVEŠTENJA</w:t>
            </w:r>
          </w:p>
        </w:tc>
        <w:tc>
          <w:tcPr>
            <w:tcW w:w="236" w:type="dxa"/>
          </w:tcPr>
          <w:p w14:paraId="097518BF" w14:textId="77777777" w:rsidR="00E07C8F" w:rsidRPr="00997985" w:rsidRDefault="00E07C8F">
            <w:pPr>
              <w:ind w:left="0" w:firstLine="0"/>
              <w:rPr>
                <w:rFonts w:ascii="Arial" w:hAnsi="Arial" w:cs="Arial"/>
                <w:b/>
                <w:bCs/>
                <w:sz w:val="20"/>
                <w:szCs w:val="20"/>
              </w:rPr>
            </w:pPr>
          </w:p>
        </w:tc>
        <w:tc>
          <w:tcPr>
            <w:tcW w:w="4752" w:type="dxa"/>
          </w:tcPr>
          <w:p w14:paraId="17074AB4" w14:textId="5FA600C2" w:rsidR="00E07C8F" w:rsidRPr="00997985" w:rsidRDefault="00823993" w:rsidP="0067483F">
            <w:pPr>
              <w:pStyle w:val="ListParagraph"/>
              <w:numPr>
                <w:ilvl w:val="0"/>
                <w:numId w:val="6"/>
              </w:numPr>
              <w:tabs>
                <w:tab w:val="clear" w:pos="504"/>
                <w:tab w:val="num" w:pos="679"/>
              </w:tabs>
              <w:rPr>
                <w:rFonts w:ascii="Arial" w:hAnsi="Arial" w:cs="Arial"/>
                <w:b/>
                <w:bCs/>
                <w:sz w:val="20"/>
                <w:szCs w:val="20"/>
              </w:rPr>
            </w:pPr>
            <w:r w:rsidRPr="00823993">
              <w:rPr>
                <w:rFonts w:ascii="Arial" w:hAnsi="Arial" w:cs="Arial"/>
                <w:b/>
                <w:bCs/>
                <w:sz w:val="20"/>
                <w:szCs w:val="20"/>
              </w:rPr>
              <w:t>COMMUNICATION AND NOTICES</w:t>
            </w:r>
          </w:p>
        </w:tc>
      </w:tr>
      <w:tr w:rsidR="00E07C8F" w:rsidRPr="00997985" w14:paraId="73BF9AAF" w14:textId="77777777" w:rsidTr="00AB4F87">
        <w:tc>
          <w:tcPr>
            <w:tcW w:w="4752" w:type="dxa"/>
          </w:tcPr>
          <w:p w14:paraId="61AD739E" w14:textId="77777777" w:rsidR="00E07C8F" w:rsidRPr="00AD5E17" w:rsidRDefault="00E07C8F" w:rsidP="00D547B3">
            <w:pPr>
              <w:rPr>
                <w:rFonts w:ascii="Arial" w:hAnsi="Arial" w:cs="Arial"/>
                <w:b/>
                <w:bCs/>
                <w:sz w:val="20"/>
                <w:szCs w:val="20"/>
                <w:lang w:val="sr-Latn-RS"/>
              </w:rPr>
            </w:pPr>
          </w:p>
        </w:tc>
        <w:tc>
          <w:tcPr>
            <w:tcW w:w="236" w:type="dxa"/>
          </w:tcPr>
          <w:p w14:paraId="63A59917" w14:textId="77777777" w:rsidR="00E07C8F" w:rsidRPr="00997985" w:rsidRDefault="00E07C8F">
            <w:pPr>
              <w:ind w:left="0" w:firstLine="0"/>
              <w:rPr>
                <w:rFonts w:ascii="Arial" w:hAnsi="Arial" w:cs="Arial"/>
                <w:b/>
                <w:bCs/>
                <w:sz w:val="20"/>
                <w:szCs w:val="20"/>
              </w:rPr>
            </w:pPr>
          </w:p>
        </w:tc>
        <w:tc>
          <w:tcPr>
            <w:tcW w:w="4752" w:type="dxa"/>
          </w:tcPr>
          <w:p w14:paraId="56396AB6" w14:textId="6C430F0F" w:rsidR="00E07C8F" w:rsidRPr="00997985" w:rsidRDefault="00E07C8F" w:rsidP="0067483F">
            <w:pPr>
              <w:ind w:left="0" w:firstLine="0"/>
              <w:rPr>
                <w:rFonts w:ascii="Arial" w:hAnsi="Arial" w:cs="Arial"/>
                <w:b/>
                <w:bCs/>
                <w:sz w:val="20"/>
                <w:szCs w:val="20"/>
              </w:rPr>
            </w:pPr>
          </w:p>
        </w:tc>
      </w:tr>
      <w:tr w:rsidR="00E07C8F" w:rsidRPr="00997985" w14:paraId="48C1BAA7" w14:textId="0DC99C6F" w:rsidTr="00AB4F87">
        <w:tc>
          <w:tcPr>
            <w:tcW w:w="4752" w:type="dxa"/>
          </w:tcPr>
          <w:p w14:paraId="65640286" w14:textId="4ABEA8E8"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 xml:space="preserve">Obaveštenja i druga komunikacija upućena bilo kojoj Ugovornoj strani </w:t>
            </w:r>
            <w:r>
              <w:rPr>
                <w:rFonts w:ascii="Arial" w:hAnsi="Arial" w:cs="Arial"/>
                <w:sz w:val="20"/>
                <w:szCs w:val="20"/>
                <w:lang w:val="sr-Latn-RS"/>
              </w:rPr>
              <w:t>će se smatrati obavezujućom ukoliko je učinjena</w:t>
            </w:r>
            <w:r w:rsidRPr="00AD5E17">
              <w:rPr>
                <w:rFonts w:ascii="Arial" w:hAnsi="Arial" w:cs="Arial"/>
                <w:sz w:val="20"/>
                <w:szCs w:val="20"/>
                <w:lang w:val="sr-Latn-RS"/>
              </w:rPr>
              <w:t xml:space="preserve"> kontaktiranjem </w:t>
            </w:r>
            <w:r w:rsidR="0031024F">
              <w:rPr>
                <w:rFonts w:ascii="Arial" w:hAnsi="Arial" w:cs="Arial"/>
                <w:sz w:val="20"/>
                <w:szCs w:val="20"/>
                <w:lang w:val="sr-Latn-RS"/>
              </w:rPr>
              <w:t xml:space="preserve">sledećih </w:t>
            </w:r>
            <w:r w:rsidRPr="00AD5E17">
              <w:rPr>
                <w:rFonts w:ascii="Arial" w:hAnsi="Arial" w:cs="Arial"/>
                <w:sz w:val="20"/>
                <w:szCs w:val="20"/>
                <w:lang w:val="sr-Latn-RS"/>
              </w:rPr>
              <w:t>osoba:</w:t>
            </w:r>
          </w:p>
        </w:tc>
        <w:tc>
          <w:tcPr>
            <w:tcW w:w="236" w:type="dxa"/>
          </w:tcPr>
          <w:p w14:paraId="03DCEED6" w14:textId="77777777" w:rsidR="00E07C8F" w:rsidRPr="00997985" w:rsidRDefault="00E07C8F">
            <w:pPr>
              <w:ind w:left="0" w:firstLine="0"/>
              <w:rPr>
                <w:rFonts w:ascii="Arial" w:hAnsi="Arial" w:cs="Arial"/>
                <w:sz w:val="20"/>
                <w:szCs w:val="20"/>
              </w:rPr>
            </w:pPr>
          </w:p>
        </w:tc>
        <w:tc>
          <w:tcPr>
            <w:tcW w:w="4752" w:type="dxa"/>
          </w:tcPr>
          <w:p w14:paraId="0A82F4EA" w14:textId="58F43D30" w:rsidR="00E07C8F" w:rsidRPr="00997985" w:rsidRDefault="00823993" w:rsidP="0067483F">
            <w:pPr>
              <w:pStyle w:val="ListParagraph"/>
              <w:numPr>
                <w:ilvl w:val="1"/>
                <w:numId w:val="6"/>
              </w:numPr>
              <w:rPr>
                <w:rFonts w:ascii="Arial" w:hAnsi="Arial" w:cs="Arial"/>
                <w:sz w:val="20"/>
                <w:szCs w:val="20"/>
              </w:rPr>
            </w:pPr>
            <w:r w:rsidRPr="00823993">
              <w:rPr>
                <w:rFonts w:ascii="Arial" w:hAnsi="Arial" w:cs="Arial"/>
                <w:sz w:val="20"/>
                <w:szCs w:val="20"/>
              </w:rPr>
              <w:t xml:space="preserve">Notices and other communications addressed to either Party shall be deemed binding if made </w:t>
            </w:r>
            <w:r w:rsidR="00D504F6">
              <w:rPr>
                <w:rFonts w:ascii="Arial" w:hAnsi="Arial" w:cs="Arial"/>
                <w:sz w:val="20"/>
                <w:szCs w:val="20"/>
              </w:rPr>
              <w:t>between</w:t>
            </w:r>
            <w:r w:rsidRPr="00823993">
              <w:rPr>
                <w:rFonts w:ascii="Arial" w:hAnsi="Arial" w:cs="Arial"/>
                <w:sz w:val="20"/>
                <w:szCs w:val="20"/>
              </w:rPr>
              <w:t xml:space="preserve"> the </w:t>
            </w:r>
            <w:r w:rsidR="00D504F6">
              <w:rPr>
                <w:rFonts w:ascii="Arial" w:hAnsi="Arial" w:cs="Arial"/>
                <w:sz w:val="20"/>
                <w:szCs w:val="20"/>
              </w:rPr>
              <w:t>following persons</w:t>
            </w:r>
            <w:r w:rsidRPr="00823993">
              <w:rPr>
                <w:rFonts w:ascii="Arial" w:hAnsi="Arial" w:cs="Arial"/>
                <w:sz w:val="20"/>
                <w:szCs w:val="20"/>
              </w:rPr>
              <w:t>:</w:t>
            </w:r>
          </w:p>
        </w:tc>
      </w:tr>
      <w:tr w:rsidR="00E07C8F" w:rsidRPr="00997985" w14:paraId="1EC7C71A" w14:textId="77777777" w:rsidTr="00AB4F87">
        <w:tc>
          <w:tcPr>
            <w:tcW w:w="4752" w:type="dxa"/>
          </w:tcPr>
          <w:p w14:paraId="087A4997" w14:textId="77777777" w:rsidR="00E07C8F" w:rsidRPr="00AD5E17" w:rsidRDefault="00E07C8F" w:rsidP="00D547B3">
            <w:pPr>
              <w:rPr>
                <w:rFonts w:ascii="Arial" w:hAnsi="Arial" w:cs="Arial"/>
                <w:sz w:val="20"/>
                <w:szCs w:val="20"/>
                <w:lang w:val="sr-Latn-RS"/>
              </w:rPr>
            </w:pPr>
          </w:p>
        </w:tc>
        <w:tc>
          <w:tcPr>
            <w:tcW w:w="236" w:type="dxa"/>
          </w:tcPr>
          <w:p w14:paraId="5625609E" w14:textId="77777777" w:rsidR="00E07C8F" w:rsidRPr="00997985" w:rsidRDefault="00E07C8F">
            <w:pPr>
              <w:ind w:left="0" w:firstLine="0"/>
              <w:rPr>
                <w:rFonts w:ascii="Arial" w:hAnsi="Arial" w:cs="Arial"/>
                <w:sz w:val="20"/>
                <w:szCs w:val="20"/>
              </w:rPr>
            </w:pPr>
          </w:p>
        </w:tc>
        <w:tc>
          <w:tcPr>
            <w:tcW w:w="4752" w:type="dxa"/>
          </w:tcPr>
          <w:p w14:paraId="5665E9D0" w14:textId="4DC33DC4" w:rsidR="00E07C8F" w:rsidRPr="00997985" w:rsidRDefault="00E07C8F" w:rsidP="0067483F">
            <w:pPr>
              <w:ind w:left="0" w:firstLine="0"/>
              <w:rPr>
                <w:rFonts w:ascii="Arial" w:hAnsi="Arial" w:cs="Arial"/>
                <w:sz w:val="20"/>
                <w:szCs w:val="20"/>
              </w:rPr>
            </w:pPr>
          </w:p>
        </w:tc>
      </w:tr>
      <w:tr w:rsidR="00E07C8F" w:rsidRPr="00997985" w14:paraId="021727D8" w14:textId="5CFA7D63" w:rsidTr="00AB4F87">
        <w:tc>
          <w:tcPr>
            <w:tcW w:w="4752" w:type="dxa"/>
          </w:tcPr>
          <w:p w14:paraId="4B2268B1" w14:textId="57C516D6" w:rsidR="00E07C8F" w:rsidRPr="00AD5E17" w:rsidRDefault="00E07C8F" w:rsidP="0067483F">
            <w:pPr>
              <w:pStyle w:val="ListParagraph"/>
              <w:numPr>
                <w:ilvl w:val="0"/>
                <w:numId w:val="5"/>
              </w:numPr>
              <w:ind w:left="936"/>
              <w:rPr>
                <w:rFonts w:ascii="Arial" w:hAnsi="Arial" w:cs="Arial"/>
                <w:sz w:val="20"/>
                <w:szCs w:val="20"/>
                <w:lang w:val="sr-Latn-RS"/>
              </w:rPr>
            </w:pPr>
            <w:r w:rsidRPr="00AD5E17">
              <w:rPr>
                <w:rFonts w:ascii="Arial" w:hAnsi="Arial" w:cs="Arial"/>
                <w:sz w:val="20"/>
                <w:szCs w:val="20"/>
                <w:lang w:val="sr-Latn-RS"/>
              </w:rPr>
              <w:t>PRODAVAC: [</w:t>
            </w:r>
            <w:r w:rsidRPr="00AD5E17">
              <w:rPr>
                <w:rFonts w:ascii="Arial" w:hAnsi="Arial" w:cs="Arial"/>
                <w:sz w:val="20"/>
                <w:szCs w:val="20"/>
                <w:highlight w:val="yellow"/>
                <w:lang w:val="sr-Latn-RS"/>
              </w:rPr>
              <w:t>uneti ime i prezime</w:t>
            </w:r>
            <w:r w:rsidRPr="00AD5E17">
              <w:rPr>
                <w:rFonts w:ascii="Arial" w:hAnsi="Arial" w:cs="Arial"/>
                <w:sz w:val="20"/>
                <w:szCs w:val="20"/>
                <w:lang w:val="sr-Latn-RS"/>
              </w:rPr>
              <w:t>], [</w:t>
            </w:r>
            <w:r w:rsidRPr="00AD5E17">
              <w:rPr>
                <w:rFonts w:ascii="Arial" w:hAnsi="Arial" w:cs="Arial"/>
                <w:sz w:val="20"/>
                <w:szCs w:val="20"/>
                <w:highlight w:val="yellow"/>
                <w:lang w:val="sr-Latn-RS"/>
              </w:rPr>
              <w:t>uneti funkciju</w:t>
            </w:r>
            <w:r w:rsidRPr="00AD5E17">
              <w:rPr>
                <w:rFonts w:ascii="Arial" w:hAnsi="Arial" w:cs="Arial"/>
                <w:sz w:val="20"/>
                <w:szCs w:val="20"/>
                <w:lang w:val="sr-Latn-RS"/>
              </w:rPr>
              <w:t>], [</w:t>
            </w:r>
            <w:r w:rsidRPr="00AD5E17">
              <w:rPr>
                <w:rFonts w:ascii="Arial" w:hAnsi="Arial" w:cs="Arial"/>
                <w:sz w:val="20"/>
                <w:szCs w:val="20"/>
                <w:highlight w:val="yellow"/>
                <w:lang w:val="sr-Latn-RS"/>
              </w:rPr>
              <w:t>uneti e-mail</w:t>
            </w:r>
            <w:r w:rsidRPr="00AD5E17">
              <w:rPr>
                <w:rFonts w:ascii="Arial" w:hAnsi="Arial" w:cs="Arial"/>
                <w:sz w:val="20"/>
                <w:szCs w:val="20"/>
                <w:lang w:val="sr-Latn-RS"/>
              </w:rPr>
              <w:t>];</w:t>
            </w:r>
          </w:p>
        </w:tc>
        <w:tc>
          <w:tcPr>
            <w:tcW w:w="236" w:type="dxa"/>
          </w:tcPr>
          <w:p w14:paraId="408BCA97" w14:textId="77777777" w:rsidR="00E07C8F" w:rsidRPr="003370D0" w:rsidRDefault="00E07C8F">
            <w:pPr>
              <w:ind w:left="0" w:firstLine="0"/>
              <w:rPr>
                <w:rFonts w:ascii="Arial" w:hAnsi="Arial" w:cs="Arial"/>
                <w:sz w:val="20"/>
                <w:szCs w:val="20"/>
                <w:lang w:val="it-IT"/>
              </w:rPr>
            </w:pPr>
          </w:p>
        </w:tc>
        <w:tc>
          <w:tcPr>
            <w:tcW w:w="4752" w:type="dxa"/>
          </w:tcPr>
          <w:p w14:paraId="10A92AA4" w14:textId="17503C36" w:rsidR="00E07C8F" w:rsidRPr="0067483F" w:rsidRDefault="00871379" w:rsidP="0067483F">
            <w:pPr>
              <w:pStyle w:val="ListParagraph"/>
              <w:numPr>
                <w:ilvl w:val="0"/>
                <w:numId w:val="5"/>
              </w:numPr>
              <w:ind w:left="936"/>
              <w:rPr>
                <w:rFonts w:ascii="Arial" w:hAnsi="Arial" w:cs="Arial"/>
                <w:sz w:val="20"/>
                <w:szCs w:val="20"/>
              </w:rPr>
            </w:pPr>
            <w:r w:rsidRPr="00871379">
              <w:rPr>
                <w:rFonts w:ascii="Arial" w:hAnsi="Arial" w:cs="Arial"/>
                <w:sz w:val="20"/>
                <w:szCs w:val="20"/>
              </w:rPr>
              <w:t>SELLER: [</w:t>
            </w:r>
            <w:r w:rsidRPr="0067483F">
              <w:rPr>
                <w:rFonts w:ascii="Arial" w:hAnsi="Arial" w:cs="Arial"/>
                <w:sz w:val="20"/>
                <w:szCs w:val="20"/>
                <w:highlight w:val="yellow"/>
              </w:rPr>
              <w:t>insert nam</w:t>
            </w:r>
            <w:r>
              <w:rPr>
                <w:rFonts w:ascii="Arial" w:hAnsi="Arial" w:cs="Arial"/>
                <w:sz w:val="20"/>
                <w:szCs w:val="20"/>
                <w:highlight w:val="yellow"/>
              </w:rPr>
              <w:t>e and surnam</w:t>
            </w:r>
            <w:r w:rsidRPr="0067483F">
              <w:rPr>
                <w:rFonts w:ascii="Arial" w:hAnsi="Arial" w:cs="Arial"/>
                <w:sz w:val="20"/>
                <w:szCs w:val="20"/>
                <w:highlight w:val="yellow"/>
              </w:rPr>
              <w:t>e</w:t>
            </w:r>
            <w:r w:rsidRPr="00871379">
              <w:rPr>
                <w:rFonts w:ascii="Arial" w:hAnsi="Arial" w:cs="Arial"/>
                <w:sz w:val="20"/>
                <w:szCs w:val="20"/>
              </w:rPr>
              <w:t>], [</w:t>
            </w:r>
            <w:r w:rsidRPr="0067483F">
              <w:rPr>
                <w:rFonts w:ascii="Arial" w:hAnsi="Arial" w:cs="Arial"/>
                <w:sz w:val="20"/>
                <w:szCs w:val="20"/>
                <w:highlight w:val="yellow"/>
              </w:rPr>
              <w:t>insert position</w:t>
            </w:r>
            <w:r w:rsidRPr="00871379">
              <w:rPr>
                <w:rFonts w:ascii="Arial" w:hAnsi="Arial" w:cs="Arial"/>
                <w:sz w:val="20"/>
                <w:szCs w:val="20"/>
              </w:rPr>
              <w:t>], [</w:t>
            </w:r>
            <w:r w:rsidRPr="0067483F">
              <w:rPr>
                <w:rFonts w:ascii="Arial" w:hAnsi="Arial" w:cs="Arial"/>
                <w:sz w:val="20"/>
                <w:szCs w:val="20"/>
                <w:highlight w:val="yellow"/>
              </w:rPr>
              <w:t>insert e-mail</w:t>
            </w:r>
            <w:r w:rsidRPr="00871379">
              <w:rPr>
                <w:rFonts w:ascii="Arial" w:hAnsi="Arial" w:cs="Arial"/>
                <w:sz w:val="20"/>
                <w:szCs w:val="20"/>
              </w:rPr>
              <w:t>];</w:t>
            </w:r>
          </w:p>
        </w:tc>
      </w:tr>
      <w:tr w:rsidR="00E07C8F" w:rsidRPr="00997985" w14:paraId="47587387" w14:textId="77777777" w:rsidTr="00AB4F87">
        <w:tc>
          <w:tcPr>
            <w:tcW w:w="4752" w:type="dxa"/>
          </w:tcPr>
          <w:p w14:paraId="23450546" w14:textId="77777777" w:rsidR="00E07C8F" w:rsidRPr="00AD5E17" w:rsidRDefault="00E07C8F" w:rsidP="0067483F">
            <w:pPr>
              <w:ind w:left="936" w:hanging="360"/>
              <w:rPr>
                <w:rFonts w:ascii="Arial" w:hAnsi="Arial" w:cs="Arial"/>
                <w:sz w:val="20"/>
                <w:szCs w:val="20"/>
                <w:lang w:val="sr-Latn-RS"/>
              </w:rPr>
            </w:pPr>
          </w:p>
        </w:tc>
        <w:tc>
          <w:tcPr>
            <w:tcW w:w="236" w:type="dxa"/>
          </w:tcPr>
          <w:p w14:paraId="50418A68" w14:textId="77777777" w:rsidR="00E07C8F" w:rsidRPr="00997985" w:rsidRDefault="00E07C8F">
            <w:pPr>
              <w:ind w:left="0" w:firstLine="0"/>
              <w:rPr>
                <w:rFonts w:ascii="Arial" w:hAnsi="Arial" w:cs="Arial"/>
                <w:sz w:val="20"/>
                <w:szCs w:val="20"/>
              </w:rPr>
            </w:pPr>
          </w:p>
        </w:tc>
        <w:tc>
          <w:tcPr>
            <w:tcW w:w="4752" w:type="dxa"/>
          </w:tcPr>
          <w:p w14:paraId="29E8141D" w14:textId="4DE7CA1D" w:rsidR="00E07C8F" w:rsidRPr="00997985" w:rsidRDefault="00E07C8F" w:rsidP="0067483F">
            <w:pPr>
              <w:ind w:left="936" w:hanging="360"/>
              <w:rPr>
                <w:rFonts w:ascii="Arial" w:hAnsi="Arial" w:cs="Arial"/>
                <w:sz w:val="20"/>
                <w:szCs w:val="20"/>
              </w:rPr>
            </w:pPr>
          </w:p>
        </w:tc>
      </w:tr>
      <w:tr w:rsidR="00E07C8F" w:rsidRPr="00997985" w14:paraId="0067FD95" w14:textId="44D589BA" w:rsidTr="00AB4F87">
        <w:tc>
          <w:tcPr>
            <w:tcW w:w="4752" w:type="dxa"/>
          </w:tcPr>
          <w:p w14:paraId="4D603F44" w14:textId="3F09F44C" w:rsidR="00E07C8F" w:rsidRPr="00AD5E17" w:rsidRDefault="00E07C8F" w:rsidP="0067483F">
            <w:pPr>
              <w:pStyle w:val="ListParagraph"/>
              <w:numPr>
                <w:ilvl w:val="0"/>
                <w:numId w:val="5"/>
              </w:numPr>
              <w:ind w:left="936"/>
              <w:rPr>
                <w:rFonts w:ascii="Arial" w:hAnsi="Arial" w:cs="Arial"/>
                <w:sz w:val="20"/>
                <w:szCs w:val="20"/>
                <w:lang w:val="sr-Latn-RS"/>
              </w:rPr>
            </w:pPr>
            <w:r w:rsidRPr="00AD5E17">
              <w:rPr>
                <w:rFonts w:ascii="Arial" w:hAnsi="Arial" w:cs="Arial"/>
                <w:sz w:val="20"/>
                <w:szCs w:val="20"/>
                <w:lang w:val="sr-Latn-RS"/>
              </w:rPr>
              <w:t>KUPAC: [</w:t>
            </w:r>
            <w:r w:rsidRPr="00AD5E17">
              <w:rPr>
                <w:rFonts w:ascii="Arial" w:hAnsi="Arial" w:cs="Arial"/>
                <w:sz w:val="20"/>
                <w:szCs w:val="20"/>
                <w:highlight w:val="yellow"/>
                <w:lang w:val="sr-Latn-RS"/>
              </w:rPr>
              <w:t>uneti ime i prezime</w:t>
            </w:r>
            <w:r w:rsidRPr="00AD5E17">
              <w:rPr>
                <w:rFonts w:ascii="Arial" w:hAnsi="Arial" w:cs="Arial"/>
                <w:sz w:val="20"/>
                <w:szCs w:val="20"/>
                <w:lang w:val="sr-Latn-RS"/>
              </w:rPr>
              <w:t>], [</w:t>
            </w:r>
            <w:r w:rsidRPr="00AD5E17">
              <w:rPr>
                <w:rFonts w:ascii="Arial" w:hAnsi="Arial" w:cs="Arial"/>
                <w:sz w:val="20"/>
                <w:szCs w:val="20"/>
                <w:highlight w:val="yellow"/>
                <w:lang w:val="sr-Latn-RS"/>
              </w:rPr>
              <w:t>uneti funkciju</w:t>
            </w:r>
            <w:r w:rsidRPr="00AD5E17">
              <w:rPr>
                <w:rFonts w:ascii="Arial" w:hAnsi="Arial" w:cs="Arial"/>
                <w:sz w:val="20"/>
                <w:szCs w:val="20"/>
                <w:lang w:val="sr-Latn-RS"/>
              </w:rPr>
              <w:t>], [</w:t>
            </w:r>
            <w:r w:rsidRPr="00AD5E17">
              <w:rPr>
                <w:rFonts w:ascii="Arial" w:hAnsi="Arial" w:cs="Arial"/>
                <w:sz w:val="20"/>
                <w:szCs w:val="20"/>
                <w:highlight w:val="yellow"/>
                <w:lang w:val="sr-Latn-RS"/>
              </w:rPr>
              <w:t>uneti e-mail</w:t>
            </w:r>
            <w:r w:rsidRPr="00AD5E17">
              <w:rPr>
                <w:rFonts w:ascii="Arial" w:hAnsi="Arial" w:cs="Arial"/>
                <w:sz w:val="20"/>
                <w:szCs w:val="20"/>
                <w:lang w:val="sr-Latn-RS"/>
              </w:rPr>
              <w:t>].</w:t>
            </w:r>
          </w:p>
        </w:tc>
        <w:tc>
          <w:tcPr>
            <w:tcW w:w="236" w:type="dxa"/>
          </w:tcPr>
          <w:p w14:paraId="0CE7E8CB" w14:textId="77777777" w:rsidR="00E07C8F" w:rsidRPr="003370D0" w:rsidRDefault="00E07C8F">
            <w:pPr>
              <w:ind w:left="0" w:firstLine="0"/>
              <w:rPr>
                <w:rFonts w:ascii="Arial" w:hAnsi="Arial" w:cs="Arial"/>
                <w:sz w:val="20"/>
                <w:szCs w:val="20"/>
                <w:lang w:val="it-IT"/>
              </w:rPr>
            </w:pPr>
          </w:p>
        </w:tc>
        <w:tc>
          <w:tcPr>
            <w:tcW w:w="4752" w:type="dxa"/>
          </w:tcPr>
          <w:p w14:paraId="4F118E98" w14:textId="626A1D08" w:rsidR="00E07C8F" w:rsidRPr="0067483F" w:rsidRDefault="00871379" w:rsidP="0067483F">
            <w:pPr>
              <w:pStyle w:val="ListParagraph"/>
              <w:numPr>
                <w:ilvl w:val="0"/>
                <w:numId w:val="5"/>
              </w:numPr>
              <w:ind w:left="936"/>
              <w:rPr>
                <w:rFonts w:ascii="Arial" w:hAnsi="Arial" w:cs="Arial"/>
                <w:sz w:val="20"/>
                <w:szCs w:val="20"/>
              </w:rPr>
            </w:pPr>
            <w:r>
              <w:rPr>
                <w:rFonts w:ascii="Arial" w:hAnsi="Arial" w:cs="Arial"/>
                <w:sz w:val="20"/>
                <w:szCs w:val="20"/>
              </w:rPr>
              <w:t>BUYER</w:t>
            </w:r>
            <w:r w:rsidRPr="00871379">
              <w:rPr>
                <w:rFonts w:ascii="Arial" w:hAnsi="Arial" w:cs="Arial"/>
                <w:sz w:val="20"/>
                <w:szCs w:val="20"/>
              </w:rPr>
              <w:t>: [</w:t>
            </w:r>
            <w:r w:rsidRPr="004D2603">
              <w:rPr>
                <w:rFonts w:ascii="Arial" w:hAnsi="Arial" w:cs="Arial"/>
                <w:sz w:val="20"/>
                <w:szCs w:val="20"/>
                <w:highlight w:val="yellow"/>
              </w:rPr>
              <w:t>insert nam</w:t>
            </w:r>
            <w:r>
              <w:rPr>
                <w:rFonts w:ascii="Arial" w:hAnsi="Arial" w:cs="Arial"/>
                <w:sz w:val="20"/>
                <w:szCs w:val="20"/>
                <w:highlight w:val="yellow"/>
              </w:rPr>
              <w:t>e and surnam</w:t>
            </w:r>
            <w:r w:rsidRPr="004D2603">
              <w:rPr>
                <w:rFonts w:ascii="Arial" w:hAnsi="Arial" w:cs="Arial"/>
                <w:sz w:val="20"/>
                <w:szCs w:val="20"/>
                <w:highlight w:val="yellow"/>
              </w:rPr>
              <w:t>e</w:t>
            </w:r>
            <w:r w:rsidRPr="00871379">
              <w:rPr>
                <w:rFonts w:ascii="Arial" w:hAnsi="Arial" w:cs="Arial"/>
                <w:sz w:val="20"/>
                <w:szCs w:val="20"/>
              </w:rPr>
              <w:t>], [</w:t>
            </w:r>
            <w:r w:rsidRPr="004D2603">
              <w:rPr>
                <w:rFonts w:ascii="Arial" w:hAnsi="Arial" w:cs="Arial"/>
                <w:sz w:val="20"/>
                <w:szCs w:val="20"/>
                <w:highlight w:val="yellow"/>
              </w:rPr>
              <w:t>insert position</w:t>
            </w:r>
            <w:r w:rsidRPr="00871379">
              <w:rPr>
                <w:rFonts w:ascii="Arial" w:hAnsi="Arial" w:cs="Arial"/>
                <w:sz w:val="20"/>
                <w:szCs w:val="20"/>
              </w:rPr>
              <w:t>], [</w:t>
            </w:r>
            <w:r w:rsidRPr="004D2603">
              <w:rPr>
                <w:rFonts w:ascii="Arial" w:hAnsi="Arial" w:cs="Arial"/>
                <w:sz w:val="20"/>
                <w:szCs w:val="20"/>
                <w:highlight w:val="yellow"/>
              </w:rPr>
              <w:t>insert e-mail</w:t>
            </w:r>
            <w:r w:rsidRPr="00871379">
              <w:rPr>
                <w:rFonts w:ascii="Arial" w:hAnsi="Arial" w:cs="Arial"/>
                <w:sz w:val="20"/>
                <w:szCs w:val="20"/>
              </w:rPr>
              <w:t>]</w:t>
            </w:r>
            <w:r>
              <w:rPr>
                <w:rFonts w:ascii="Arial" w:hAnsi="Arial" w:cs="Arial"/>
                <w:sz w:val="20"/>
                <w:szCs w:val="20"/>
              </w:rPr>
              <w:t>.</w:t>
            </w:r>
          </w:p>
        </w:tc>
      </w:tr>
      <w:tr w:rsidR="00E07C8F" w:rsidRPr="00997985" w14:paraId="7747DD40" w14:textId="77777777" w:rsidTr="00AB4F87">
        <w:tc>
          <w:tcPr>
            <w:tcW w:w="4752" w:type="dxa"/>
          </w:tcPr>
          <w:p w14:paraId="6B2EA3C5" w14:textId="77777777" w:rsidR="00E07C8F" w:rsidRPr="00AD5E17" w:rsidRDefault="00E07C8F" w:rsidP="00D547B3">
            <w:pPr>
              <w:rPr>
                <w:rFonts w:ascii="Arial" w:hAnsi="Arial" w:cs="Arial"/>
                <w:sz w:val="20"/>
                <w:szCs w:val="20"/>
                <w:lang w:val="sr-Latn-RS"/>
              </w:rPr>
            </w:pPr>
          </w:p>
        </w:tc>
        <w:tc>
          <w:tcPr>
            <w:tcW w:w="236" w:type="dxa"/>
          </w:tcPr>
          <w:p w14:paraId="53012CFF" w14:textId="77777777" w:rsidR="00E07C8F" w:rsidRPr="00997985" w:rsidRDefault="00E07C8F">
            <w:pPr>
              <w:ind w:left="0" w:firstLine="0"/>
              <w:rPr>
                <w:rFonts w:ascii="Arial" w:hAnsi="Arial" w:cs="Arial"/>
                <w:sz w:val="20"/>
                <w:szCs w:val="20"/>
              </w:rPr>
            </w:pPr>
          </w:p>
        </w:tc>
        <w:tc>
          <w:tcPr>
            <w:tcW w:w="4752" w:type="dxa"/>
          </w:tcPr>
          <w:p w14:paraId="774D9B33" w14:textId="37DA7682" w:rsidR="00E07C8F" w:rsidRPr="00997985" w:rsidRDefault="00E07C8F" w:rsidP="0067483F">
            <w:pPr>
              <w:ind w:left="0" w:firstLine="0"/>
              <w:rPr>
                <w:rFonts w:ascii="Arial" w:hAnsi="Arial" w:cs="Arial"/>
                <w:sz w:val="20"/>
                <w:szCs w:val="20"/>
              </w:rPr>
            </w:pPr>
          </w:p>
        </w:tc>
      </w:tr>
      <w:tr w:rsidR="00E07C8F" w:rsidRPr="00997985" w14:paraId="05D1AAEA" w14:textId="6F9837E1" w:rsidTr="00AB4F87">
        <w:tc>
          <w:tcPr>
            <w:tcW w:w="4752" w:type="dxa"/>
          </w:tcPr>
          <w:p w14:paraId="3077FA7F" w14:textId="7BEDD84E" w:rsidR="00E07C8F" w:rsidRPr="00AD5E17" w:rsidRDefault="00E07C8F" w:rsidP="0067483F">
            <w:pPr>
              <w:pStyle w:val="ListParagraph"/>
              <w:numPr>
                <w:ilvl w:val="0"/>
                <w:numId w:val="4"/>
              </w:numPr>
              <w:ind w:left="576" w:hanging="576"/>
              <w:rPr>
                <w:rFonts w:ascii="Arial" w:hAnsi="Arial" w:cs="Arial"/>
                <w:b/>
                <w:bCs/>
                <w:sz w:val="20"/>
                <w:szCs w:val="20"/>
                <w:lang w:val="sr-Latn-RS"/>
              </w:rPr>
            </w:pPr>
            <w:r w:rsidRPr="00AD5E17">
              <w:rPr>
                <w:rFonts w:ascii="Arial" w:hAnsi="Arial" w:cs="Arial"/>
                <w:b/>
                <w:bCs/>
                <w:sz w:val="20"/>
                <w:szCs w:val="20"/>
                <w:lang w:val="sr-Latn-RS"/>
              </w:rPr>
              <w:t>IZMENE</w:t>
            </w:r>
          </w:p>
        </w:tc>
        <w:tc>
          <w:tcPr>
            <w:tcW w:w="236" w:type="dxa"/>
          </w:tcPr>
          <w:p w14:paraId="6EE0B113" w14:textId="77777777" w:rsidR="00E07C8F" w:rsidRPr="00997985" w:rsidRDefault="00E07C8F">
            <w:pPr>
              <w:ind w:left="0" w:firstLine="0"/>
              <w:rPr>
                <w:rFonts w:ascii="Arial" w:hAnsi="Arial" w:cs="Arial"/>
                <w:b/>
                <w:bCs/>
                <w:sz w:val="20"/>
                <w:szCs w:val="20"/>
              </w:rPr>
            </w:pPr>
          </w:p>
        </w:tc>
        <w:tc>
          <w:tcPr>
            <w:tcW w:w="4752" w:type="dxa"/>
          </w:tcPr>
          <w:p w14:paraId="3DA4AAB3" w14:textId="07C32448" w:rsidR="00E07C8F" w:rsidRPr="00997985" w:rsidRDefault="00871379" w:rsidP="0067483F">
            <w:pPr>
              <w:pStyle w:val="ListParagraph"/>
              <w:numPr>
                <w:ilvl w:val="0"/>
                <w:numId w:val="6"/>
              </w:numPr>
              <w:tabs>
                <w:tab w:val="clear" w:pos="504"/>
                <w:tab w:val="num" w:pos="679"/>
              </w:tabs>
              <w:rPr>
                <w:rFonts w:ascii="Arial" w:hAnsi="Arial" w:cs="Arial"/>
                <w:b/>
                <w:bCs/>
                <w:sz w:val="20"/>
                <w:szCs w:val="20"/>
              </w:rPr>
            </w:pPr>
            <w:r>
              <w:rPr>
                <w:rFonts w:ascii="Arial" w:hAnsi="Arial" w:cs="Arial"/>
                <w:b/>
                <w:bCs/>
                <w:sz w:val="20"/>
                <w:szCs w:val="20"/>
              </w:rPr>
              <w:t>AMENDMENTS</w:t>
            </w:r>
          </w:p>
        </w:tc>
      </w:tr>
      <w:tr w:rsidR="00E07C8F" w:rsidRPr="00997985" w14:paraId="7826ACC3" w14:textId="77777777" w:rsidTr="00AB4F87">
        <w:tc>
          <w:tcPr>
            <w:tcW w:w="4752" w:type="dxa"/>
          </w:tcPr>
          <w:p w14:paraId="18FB6330" w14:textId="77777777" w:rsidR="00E07C8F" w:rsidRPr="00AD5E17" w:rsidRDefault="00E07C8F" w:rsidP="00D547B3">
            <w:pPr>
              <w:rPr>
                <w:rFonts w:ascii="Arial" w:hAnsi="Arial" w:cs="Arial"/>
                <w:b/>
                <w:bCs/>
                <w:sz w:val="20"/>
                <w:szCs w:val="20"/>
                <w:lang w:val="sr-Latn-RS"/>
              </w:rPr>
            </w:pPr>
          </w:p>
        </w:tc>
        <w:tc>
          <w:tcPr>
            <w:tcW w:w="236" w:type="dxa"/>
          </w:tcPr>
          <w:p w14:paraId="4996B1C3" w14:textId="77777777" w:rsidR="00E07C8F" w:rsidRPr="00997985" w:rsidRDefault="00E07C8F">
            <w:pPr>
              <w:ind w:left="0" w:firstLine="0"/>
              <w:rPr>
                <w:rFonts w:ascii="Arial" w:hAnsi="Arial" w:cs="Arial"/>
                <w:b/>
                <w:bCs/>
                <w:sz w:val="20"/>
                <w:szCs w:val="20"/>
              </w:rPr>
            </w:pPr>
          </w:p>
        </w:tc>
        <w:tc>
          <w:tcPr>
            <w:tcW w:w="4752" w:type="dxa"/>
          </w:tcPr>
          <w:p w14:paraId="7F18DEC2" w14:textId="3CF62282" w:rsidR="00E07C8F" w:rsidRPr="00997985" w:rsidRDefault="00E07C8F" w:rsidP="0067483F">
            <w:pPr>
              <w:ind w:left="0" w:firstLine="0"/>
              <w:rPr>
                <w:rFonts w:ascii="Arial" w:hAnsi="Arial" w:cs="Arial"/>
                <w:b/>
                <w:bCs/>
                <w:sz w:val="20"/>
                <w:szCs w:val="20"/>
              </w:rPr>
            </w:pPr>
          </w:p>
        </w:tc>
      </w:tr>
      <w:tr w:rsidR="00E07C8F" w:rsidRPr="00997985" w14:paraId="45C04890" w14:textId="71356785" w:rsidTr="00AB4F87">
        <w:tc>
          <w:tcPr>
            <w:tcW w:w="4752" w:type="dxa"/>
          </w:tcPr>
          <w:p w14:paraId="57968D87" w14:textId="3D5F422F"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Bilo koja odredba ovog Ugovora kao i njegov</w:t>
            </w:r>
            <w:r w:rsidR="00871379">
              <w:rPr>
                <w:rFonts w:ascii="Arial" w:hAnsi="Arial" w:cs="Arial"/>
                <w:sz w:val="20"/>
                <w:szCs w:val="20"/>
                <w:lang w:val="sr-Latn-RS"/>
              </w:rPr>
              <w:t>ih</w:t>
            </w:r>
            <w:r w:rsidRPr="00AD5E17">
              <w:rPr>
                <w:rFonts w:ascii="Arial" w:hAnsi="Arial" w:cs="Arial"/>
                <w:sz w:val="20"/>
                <w:szCs w:val="20"/>
                <w:lang w:val="sr-Latn-RS"/>
              </w:rPr>
              <w:t xml:space="preserve"> priloga</w:t>
            </w:r>
            <w:r w:rsidR="00871379">
              <w:rPr>
                <w:rFonts w:ascii="Arial" w:hAnsi="Arial" w:cs="Arial"/>
                <w:sz w:val="20"/>
                <w:szCs w:val="20"/>
                <w:lang w:val="sr-Latn-RS"/>
              </w:rPr>
              <w:t xml:space="preserve"> (ukoliko postoje)</w:t>
            </w:r>
            <w:r w:rsidRPr="00AD5E17">
              <w:rPr>
                <w:rFonts w:ascii="Arial" w:hAnsi="Arial" w:cs="Arial"/>
                <w:sz w:val="20"/>
                <w:szCs w:val="20"/>
                <w:lang w:val="sr-Latn-RS"/>
              </w:rPr>
              <w:t>, može se izmeniti ili dopuniti samo uz pisani sporazum Ugovornih strana, zaključenjem aneksa ovog Ugovora.</w:t>
            </w:r>
          </w:p>
        </w:tc>
        <w:tc>
          <w:tcPr>
            <w:tcW w:w="236" w:type="dxa"/>
          </w:tcPr>
          <w:p w14:paraId="50F97249" w14:textId="77777777" w:rsidR="00E07C8F" w:rsidRPr="00997985" w:rsidRDefault="00E07C8F">
            <w:pPr>
              <w:ind w:left="0" w:firstLine="0"/>
              <w:rPr>
                <w:rFonts w:ascii="Arial" w:hAnsi="Arial" w:cs="Arial"/>
                <w:sz w:val="20"/>
                <w:szCs w:val="20"/>
              </w:rPr>
            </w:pPr>
          </w:p>
        </w:tc>
        <w:tc>
          <w:tcPr>
            <w:tcW w:w="4752" w:type="dxa"/>
          </w:tcPr>
          <w:p w14:paraId="28D158FF" w14:textId="6FF50D56" w:rsidR="00E07C8F" w:rsidRPr="00997985" w:rsidRDefault="00871379" w:rsidP="0067483F">
            <w:pPr>
              <w:pStyle w:val="ListParagraph"/>
              <w:numPr>
                <w:ilvl w:val="1"/>
                <w:numId w:val="6"/>
              </w:numPr>
              <w:rPr>
                <w:rFonts w:ascii="Arial" w:hAnsi="Arial" w:cs="Arial"/>
                <w:sz w:val="20"/>
                <w:szCs w:val="20"/>
              </w:rPr>
            </w:pPr>
            <w:r w:rsidRPr="00871379">
              <w:rPr>
                <w:rFonts w:ascii="Arial" w:hAnsi="Arial" w:cs="Arial"/>
                <w:sz w:val="20"/>
                <w:szCs w:val="20"/>
              </w:rPr>
              <w:t xml:space="preserve">Any provision of this Agreement, as well as its </w:t>
            </w:r>
            <w:r>
              <w:rPr>
                <w:rFonts w:ascii="Arial" w:hAnsi="Arial" w:cs="Arial"/>
                <w:sz w:val="20"/>
                <w:szCs w:val="20"/>
              </w:rPr>
              <w:t>schedules (if any)</w:t>
            </w:r>
            <w:r w:rsidRPr="00871379">
              <w:rPr>
                <w:rFonts w:ascii="Arial" w:hAnsi="Arial" w:cs="Arial"/>
                <w:sz w:val="20"/>
                <w:szCs w:val="20"/>
              </w:rPr>
              <w:t>, may be amended or supplemented only by a written agreement of the Parties, concluded through an annex to this Agreement.</w:t>
            </w:r>
          </w:p>
        </w:tc>
      </w:tr>
      <w:tr w:rsidR="00E07C8F" w:rsidRPr="00997985" w14:paraId="372AC1EE" w14:textId="77777777" w:rsidTr="00AB4F87">
        <w:tc>
          <w:tcPr>
            <w:tcW w:w="4752" w:type="dxa"/>
          </w:tcPr>
          <w:p w14:paraId="423DD6B4" w14:textId="77777777" w:rsidR="00E07C8F" w:rsidRPr="00AD5E17" w:rsidRDefault="00E07C8F" w:rsidP="00D547B3">
            <w:pPr>
              <w:rPr>
                <w:rFonts w:ascii="Arial" w:hAnsi="Arial" w:cs="Arial"/>
                <w:sz w:val="20"/>
                <w:szCs w:val="20"/>
                <w:lang w:val="sr-Latn-RS"/>
              </w:rPr>
            </w:pPr>
          </w:p>
        </w:tc>
        <w:tc>
          <w:tcPr>
            <w:tcW w:w="236" w:type="dxa"/>
          </w:tcPr>
          <w:p w14:paraId="46075BDC" w14:textId="77777777" w:rsidR="00E07C8F" w:rsidRPr="00997985" w:rsidRDefault="00E07C8F">
            <w:pPr>
              <w:ind w:left="0" w:firstLine="0"/>
              <w:rPr>
                <w:rFonts w:ascii="Arial" w:hAnsi="Arial" w:cs="Arial"/>
                <w:sz w:val="20"/>
                <w:szCs w:val="20"/>
              </w:rPr>
            </w:pPr>
          </w:p>
        </w:tc>
        <w:tc>
          <w:tcPr>
            <w:tcW w:w="4752" w:type="dxa"/>
          </w:tcPr>
          <w:p w14:paraId="59629CEB" w14:textId="0CA2363C" w:rsidR="00E07C8F" w:rsidRPr="00997985" w:rsidRDefault="00E07C8F" w:rsidP="0067483F">
            <w:pPr>
              <w:ind w:left="0" w:firstLine="0"/>
              <w:rPr>
                <w:rFonts w:ascii="Arial" w:hAnsi="Arial" w:cs="Arial"/>
                <w:sz w:val="20"/>
                <w:szCs w:val="20"/>
              </w:rPr>
            </w:pPr>
          </w:p>
        </w:tc>
      </w:tr>
      <w:tr w:rsidR="00E07C8F" w:rsidRPr="00997985" w14:paraId="03682F16" w14:textId="024FF5E6" w:rsidTr="00AB4F87">
        <w:tc>
          <w:tcPr>
            <w:tcW w:w="4752" w:type="dxa"/>
          </w:tcPr>
          <w:p w14:paraId="7CAC91F4" w14:textId="0A7ADF71"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Ugovorne strane su dužne da u roku od tri (3) dana obaveste jedna drugu o promenama podataka koji su od značaja za pravni promet (promena sedišta, odnosno poslovnog imena društva, promena vlasnika, promena lica ovlašćenog za zastupanje i sl.) što će se dokumentovati odgovarajućim ispravama.</w:t>
            </w:r>
          </w:p>
        </w:tc>
        <w:tc>
          <w:tcPr>
            <w:tcW w:w="236" w:type="dxa"/>
          </w:tcPr>
          <w:p w14:paraId="1887F678" w14:textId="77777777" w:rsidR="00E07C8F" w:rsidRPr="00997985" w:rsidRDefault="00E07C8F">
            <w:pPr>
              <w:ind w:left="0" w:firstLine="0"/>
              <w:rPr>
                <w:rFonts w:ascii="Arial" w:hAnsi="Arial" w:cs="Arial"/>
                <w:sz w:val="20"/>
                <w:szCs w:val="20"/>
              </w:rPr>
            </w:pPr>
          </w:p>
        </w:tc>
        <w:tc>
          <w:tcPr>
            <w:tcW w:w="4752" w:type="dxa"/>
          </w:tcPr>
          <w:p w14:paraId="50992210" w14:textId="51013529" w:rsidR="00E07C8F" w:rsidRPr="00997985" w:rsidRDefault="00871379" w:rsidP="0067483F">
            <w:pPr>
              <w:pStyle w:val="ListParagraph"/>
              <w:numPr>
                <w:ilvl w:val="1"/>
                <w:numId w:val="6"/>
              </w:numPr>
              <w:rPr>
                <w:rFonts w:ascii="Arial" w:hAnsi="Arial" w:cs="Arial"/>
                <w:sz w:val="20"/>
                <w:szCs w:val="20"/>
              </w:rPr>
            </w:pPr>
            <w:r w:rsidRPr="00871379">
              <w:rPr>
                <w:rFonts w:ascii="Arial" w:hAnsi="Arial" w:cs="Arial"/>
                <w:sz w:val="20"/>
                <w:szCs w:val="20"/>
              </w:rPr>
              <w:t>The Parties are obliged to notify each other within three (3) days of any changes to information relevant for legal transactions (such as changes of registered office or company name, change of ownership, change of authorized representative, etc.), which shall be documented with the appropriate official records.</w:t>
            </w:r>
          </w:p>
        </w:tc>
      </w:tr>
      <w:tr w:rsidR="00E07C8F" w:rsidRPr="00997985" w14:paraId="74BF3F1A" w14:textId="77777777" w:rsidTr="00AB4F87">
        <w:tc>
          <w:tcPr>
            <w:tcW w:w="4752" w:type="dxa"/>
          </w:tcPr>
          <w:p w14:paraId="191EDA6F" w14:textId="77777777" w:rsidR="00E07C8F" w:rsidRPr="00AD5E17" w:rsidRDefault="00E07C8F" w:rsidP="00D547B3">
            <w:pPr>
              <w:rPr>
                <w:rFonts w:ascii="Arial" w:hAnsi="Arial" w:cs="Arial"/>
                <w:sz w:val="20"/>
                <w:szCs w:val="20"/>
                <w:lang w:val="sr-Latn-RS"/>
              </w:rPr>
            </w:pPr>
          </w:p>
        </w:tc>
        <w:tc>
          <w:tcPr>
            <w:tcW w:w="236" w:type="dxa"/>
          </w:tcPr>
          <w:p w14:paraId="327E86D7" w14:textId="77777777" w:rsidR="00E07C8F" w:rsidRPr="00997985" w:rsidRDefault="00E07C8F">
            <w:pPr>
              <w:ind w:left="0" w:firstLine="0"/>
              <w:rPr>
                <w:rFonts w:ascii="Arial" w:hAnsi="Arial" w:cs="Arial"/>
                <w:sz w:val="20"/>
                <w:szCs w:val="20"/>
              </w:rPr>
            </w:pPr>
          </w:p>
        </w:tc>
        <w:tc>
          <w:tcPr>
            <w:tcW w:w="4752" w:type="dxa"/>
          </w:tcPr>
          <w:p w14:paraId="4FAE8208" w14:textId="33071A08" w:rsidR="00E07C8F" w:rsidRPr="00997985" w:rsidRDefault="00E07C8F" w:rsidP="0067483F">
            <w:pPr>
              <w:ind w:left="0" w:firstLine="0"/>
              <w:rPr>
                <w:rFonts w:ascii="Arial" w:hAnsi="Arial" w:cs="Arial"/>
                <w:sz w:val="20"/>
                <w:szCs w:val="20"/>
              </w:rPr>
            </w:pPr>
          </w:p>
        </w:tc>
      </w:tr>
      <w:tr w:rsidR="00E07C8F" w:rsidRPr="00997985" w14:paraId="7853D6BF" w14:textId="1DBCB1C8" w:rsidTr="00AB4F87">
        <w:tc>
          <w:tcPr>
            <w:tcW w:w="4752" w:type="dxa"/>
          </w:tcPr>
          <w:p w14:paraId="4EE312C4" w14:textId="26DAA7C7" w:rsidR="00E07C8F" w:rsidRPr="00AD5E17" w:rsidRDefault="00E07C8F" w:rsidP="0067483F">
            <w:pPr>
              <w:pStyle w:val="ListParagraph"/>
              <w:numPr>
                <w:ilvl w:val="0"/>
                <w:numId w:val="4"/>
              </w:numPr>
              <w:ind w:left="576" w:hanging="576"/>
              <w:rPr>
                <w:rFonts w:ascii="Arial" w:hAnsi="Arial" w:cs="Arial"/>
                <w:b/>
                <w:bCs/>
                <w:sz w:val="20"/>
                <w:szCs w:val="20"/>
                <w:lang w:val="sr-Latn-RS"/>
              </w:rPr>
            </w:pPr>
            <w:r w:rsidRPr="00AD5E17">
              <w:rPr>
                <w:rFonts w:ascii="Arial" w:hAnsi="Arial" w:cs="Arial"/>
                <w:b/>
                <w:bCs/>
                <w:sz w:val="20"/>
                <w:szCs w:val="20"/>
                <w:lang w:val="sr-Latn-RS"/>
              </w:rPr>
              <w:t>TRAJANJE I RASKID UGOVORA</w:t>
            </w:r>
          </w:p>
        </w:tc>
        <w:tc>
          <w:tcPr>
            <w:tcW w:w="236" w:type="dxa"/>
          </w:tcPr>
          <w:p w14:paraId="2FEEC008" w14:textId="77777777" w:rsidR="00E07C8F" w:rsidRPr="00997985" w:rsidRDefault="00E07C8F">
            <w:pPr>
              <w:ind w:left="0" w:firstLine="0"/>
              <w:rPr>
                <w:rFonts w:ascii="Arial" w:hAnsi="Arial" w:cs="Arial"/>
                <w:b/>
                <w:bCs/>
                <w:sz w:val="20"/>
                <w:szCs w:val="20"/>
              </w:rPr>
            </w:pPr>
          </w:p>
        </w:tc>
        <w:tc>
          <w:tcPr>
            <w:tcW w:w="4752" w:type="dxa"/>
          </w:tcPr>
          <w:p w14:paraId="6AFD1AB3" w14:textId="68800962" w:rsidR="00E07C8F" w:rsidRPr="00997985" w:rsidRDefault="00871379" w:rsidP="0067483F">
            <w:pPr>
              <w:pStyle w:val="ListParagraph"/>
              <w:numPr>
                <w:ilvl w:val="0"/>
                <w:numId w:val="6"/>
              </w:numPr>
              <w:tabs>
                <w:tab w:val="clear" w:pos="504"/>
                <w:tab w:val="num" w:pos="679"/>
              </w:tabs>
              <w:rPr>
                <w:rFonts w:ascii="Arial" w:hAnsi="Arial" w:cs="Arial"/>
                <w:b/>
                <w:bCs/>
                <w:sz w:val="20"/>
                <w:szCs w:val="20"/>
              </w:rPr>
            </w:pPr>
            <w:r w:rsidRPr="00871379">
              <w:rPr>
                <w:rFonts w:ascii="Arial" w:hAnsi="Arial" w:cs="Arial"/>
                <w:b/>
                <w:bCs/>
                <w:sz w:val="20"/>
                <w:szCs w:val="20"/>
              </w:rPr>
              <w:t>TERM AND TERMINATION OF THE AGREEMENT</w:t>
            </w:r>
          </w:p>
        </w:tc>
      </w:tr>
      <w:tr w:rsidR="00E07C8F" w:rsidRPr="00997985" w14:paraId="26780F60" w14:textId="77777777" w:rsidTr="00AB4F87">
        <w:tc>
          <w:tcPr>
            <w:tcW w:w="4752" w:type="dxa"/>
          </w:tcPr>
          <w:p w14:paraId="0033E0A7" w14:textId="77777777" w:rsidR="00E07C8F" w:rsidRPr="00AD5E17" w:rsidRDefault="00E07C8F" w:rsidP="00D547B3">
            <w:pPr>
              <w:rPr>
                <w:rFonts w:ascii="Arial" w:hAnsi="Arial" w:cs="Arial"/>
                <w:b/>
                <w:bCs/>
                <w:sz w:val="20"/>
                <w:szCs w:val="20"/>
                <w:lang w:val="sr-Latn-RS"/>
              </w:rPr>
            </w:pPr>
          </w:p>
        </w:tc>
        <w:tc>
          <w:tcPr>
            <w:tcW w:w="236" w:type="dxa"/>
          </w:tcPr>
          <w:p w14:paraId="29D37D7C" w14:textId="77777777" w:rsidR="00E07C8F" w:rsidRPr="00997985" w:rsidRDefault="00E07C8F">
            <w:pPr>
              <w:ind w:left="0" w:firstLine="0"/>
              <w:rPr>
                <w:rFonts w:ascii="Arial" w:hAnsi="Arial" w:cs="Arial"/>
                <w:b/>
                <w:bCs/>
                <w:sz w:val="20"/>
                <w:szCs w:val="20"/>
              </w:rPr>
            </w:pPr>
          </w:p>
        </w:tc>
        <w:tc>
          <w:tcPr>
            <w:tcW w:w="4752" w:type="dxa"/>
          </w:tcPr>
          <w:p w14:paraId="613E19FE" w14:textId="7549C33A" w:rsidR="00E07C8F" w:rsidRPr="00997985" w:rsidRDefault="00E07C8F" w:rsidP="0067483F">
            <w:pPr>
              <w:ind w:left="0" w:firstLine="0"/>
              <w:rPr>
                <w:rFonts w:ascii="Arial" w:hAnsi="Arial" w:cs="Arial"/>
                <w:b/>
                <w:bCs/>
                <w:sz w:val="20"/>
                <w:szCs w:val="20"/>
              </w:rPr>
            </w:pPr>
          </w:p>
        </w:tc>
      </w:tr>
      <w:tr w:rsidR="00E07C8F" w:rsidRPr="00997985" w14:paraId="2D2398D5" w14:textId="0AF62517" w:rsidTr="00AB4F87">
        <w:tc>
          <w:tcPr>
            <w:tcW w:w="4752" w:type="dxa"/>
          </w:tcPr>
          <w:p w14:paraId="43624CA8" w14:textId="2D6339D6"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Ugovorne strane saglasno konstatuju da se ovaj Ugovor zaključuje na neodređeno vreme.</w:t>
            </w:r>
          </w:p>
        </w:tc>
        <w:tc>
          <w:tcPr>
            <w:tcW w:w="236" w:type="dxa"/>
          </w:tcPr>
          <w:p w14:paraId="5B278973" w14:textId="77777777" w:rsidR="00E07C8F" w:rsidRPr="00997985" w:rsidRDefault="00E07C8F">
            <w:pPr>
              <w:ind w:left="0" w:firstLine="0"/>
              <w:rPr>
                <w:rFonts w:ascii="Arial" w:hAnsi="Arial" w:cs="Arial"/>
                <w:sz w:val="20"/>
                <w:szCs w:val="20"/>
              </w:rPr>
            </w:pPr>
          </w:p>
        </w:tc>
        <w:tc>
          <w:tcPr>
            <w:tcW w:w="4752" w:type="dxa"/>
          </w:tcPr>
          <w:p w14:paraId="1FF991BD" w14:textId="00C43F22" w:rsidR="00E07C8F" w:rsidRPr="00997985" w:rsidRDefault="00871379" w:rsidP="0067483F">
            <w:pPr>
              <w:pStyle w:val="ListParagraph"/>
              <w:numPr>
                <w:ilvl w:val="1"/>
                <w:numId w:val="6"/>
              </w:numPr>
              <w:rPr>
                <w:rFonts w:ascii="Arial" w:hAnsi="Arial" w:cs="Arial"/>
                <w:sz w:val="20"/>
                <w:szCs w:val="20"/>
              </w:rPr>
            </w:pPr>
            <w:r w:rsidRPr="00871379">
              <w:rPr>
                <w:rFonts w:ascii="Arial" w:hAnsi="Arial" w:cs="Arial"/>
                <w:sz w:val="20"/>
                <w:szCs w:val="20"/>
              </w:rPr>
              <w:t>The Parties hereby agree that this Agreement is concluded for an indefinite term.</w:t>
            </w:r>
          </w:p>
        </w:tc>
      </w:tr>
      <w:tr w:rsidR="00E07C8F" w:rsidRPr="00997985" w14:paraId="33D2AC66" w14:textId="77777777" w:rsidTr="00AB4F87">
        <w:tc>
          <w:tcPr>
            <w:tcW w:w="4752" w:type="dxa"/>
          </w:tcPr>
          <w:p w14:paraId="773A462C" w14:textId="77777777" w:rsidR="00E07C8F" w:rsidRPr="00AD5E17" w:rsidRDefault="00E07C8F" w:rsidP="00D547B3">
            <w:pPr>
              <w:rPr>
                <w:rFonts w:ascii="Arial" w:hAnsi="Arial" w:cs="Arial"/>
                <w:sz w:val="20"/>
                <w:szCs w:val="20"/>
                <w:lang w:val="sr-Latn-RS"/>
              </w:rPr>
            </w:pPr>
          </w:p>
        </w:tc>
        <w:tc>
          <w:tcPr>
            <w:tcW w:w="236" w:type="dxa"/>
          </w:tcPr>
          <w:p w14:paraId="666DE4E9" w14:textId="77777777" w:rsidR="00E07C8F" w:rsidRPr="00997985" w:rsidRDefault="00E07C8F">
            <w:pPr>
              <w:ind w:left="0" w:firstLine="0"/>
              <w:rPr>
                <w:rFonts w:ascii="Arial" w:hAnsi="Arial" w:cs="Arial"/>
                <w:sz w:val="20"/>
                <w:szCs w:val="20"/>
              </w:rPr>
            </w:pPr>
          </w:p>
        </w:tc>
        <w:tc>
          <w:tcPr>
            <w:tcW w:w="4752" w:type="dxa"/>
          </w:tcPr>
          <w:p w14:paraId="11A2F661" w14:textId="16D0E1AA" w:rsidR="00E07C8F" w:rsidRPr="00997985" w:rsidRDefault="00E07C8F" w:rsidP="0067483F">
            <w:pPr>
              <w:ind w:left="0" w:firstLine="0"/>
              <w:rPr>
                <w:rFonts w:ascii="Arial" w:hAnsi="Arial" w:cs="Arial"/>
                <w:sz w:val="20"/>
                <w:szCs w:val="20"/>
              </w:rPr>
            </w:pPr>
          </w:p>
        </w:tc>
      </w:tr>
      <w:tr w:rsidR="00E07C8F" w:rsidRPr="00997985" w14:paraId="3C93A39E" w14:textId="4458C3D8" w:rsidTr="00AB4F87">
        <w:tc>
          <w:tcPr>
            <w:tcW w:w="4752" w:type="dxa"/>
          </w:tcPr>
          <w:p w14:paraId="49AAE803" w14:textId="6A9E13DA" w:rsidR="00E07C8F" w:rsidRPr="00625965" w:rsidRDefault="00E07C8F" w:rsidP="0067483F">
            <w:pPr>
              <w:pStyle w:val="ListParagraph"/>
              <w:numPr>
                <w:ilvl w:val="1"/>
                <w:numId w:val="4"/>
              </w:numPr>
              <w:ind w:left="576" w:hanging="576"/>
              <w:rPr>
                <w:rFonts w:ascii="Arial" w:hAnsi="Arial" w:cs="Arial"/>
                <w:sz w:val="20"/>
                <w:szCs w:val="20"/>
                <w:lang w:val="sr-Latn-RS"/>
              </w:rPr>
            </w:pPr>
            <w:r w:rsidRPr="00625965">
              <w:rPr>
                <w:rFonts w:ascii="Arial" w:hAnsi="Arial" w:cs="Arial"/>
                <w:sz w:val="20"/>
                <w:szCs w:val="20"/>
                <w:lang w:val="sr-Latn-RS"/>
              </w:rPr>
              <w:t xml:space="preserve">Svaka Ugovorna strana je ovlašćena da jednostranom izjavom volje raskine Ugovor zbog neispunjenja obaveze druge Ugovorne strane, koju je inače moguće izvršiti, ili </w:t>
            </w:r>
            <w:r w:rsidR="000D3259" w:rsidRPr="00625965">
              <w:rPr>
                <w:rFonts w:ascii="Arial" w:hAnsi="Arial" w:cs="Arial"/>
                <w:sz w:val="20"/>
                <w:szCs w:val="20"/>
                <w:lang w:val="sr-Latn-RS"/>
              </w:rPr>
              <w:t>zbog neispunjenja obaveze na način</w:t>
            </w:r>
            <w:r w:rsidRPr="00625965">
              <w:rPr>
                <w:rFonts w:ascii="Arial" w:hAnsi="Arial" w:cs="Arial"/>
                <w:sz w:val="20"/>
                <w:szCs w:val="20"/>
                <w:lang w:val="sr-Latn-RS"/>
              </w:rPr>
              <w:t xml:space="preserve"> kako je to </w:t>
            </w:r>
            <w:r w:rsidRPr="00625965">
              <w:rPr>
                <w:rFonts w:ascii="Arial" w:hAnsi="Arial" w:cs="Arial"/>
                <w:sz w:val="20"/>
                <w:szCs w:val="20"/>
                <w:lang w:val="sr-Latn-RS"/>
              </w:rPr>
              <w:lastRenderedPageBreak/>
              <w:t>Ugovorom predviđeno</w:t>
            </w:r>
            <w:r w:rsidR="006131A7" w:rsidRPr="00625965">
              <w:rPr>
                <w:rFonts w:ascii="Arial" w:hAnsi="Arial" w:cs="Arial"/>
                <w:sz w:val="20"/>
                <w:szCs w:val="20"/>
                <w:lang w:val="sr-Latn-RS"/>
              </w:rPr>
              <w:t xml:space="preserve">, pod uslovom da drugu Ugovornu stranu prethodno pozove </w:t>
            </w:r>
            <w:r w:rsidR="00732697" w:rsidRPr="00625965">
              <w:rPr>
                <w:rFonts w:ascii="Arial" w:hAnsi="Arial" w:cs="Arial"/>
                <w:sz w:val="20"/>
                <w:szCs w:val="20"/>
                <w:lang w:val="sr-Latn-RS"/>
              </w:rPr>
              <w:t xml:space="preserve">pisanim putem </w:t>
            </w:r>
            <w:r w:rsidR="006131A7" w:rsidRPr="00625965">
              <w:rPr>
                <w:rFonts w:ascii="Arial" w:hAnsi="Arial" w:cs="Arial"/>
                <w:sz w:val="20"/>
                <w:szCs w:val="20"/>
                <w:lang w:val="sr-Latn-RS"/>
              </w:rPr>
              <w:t xml:space="preserve">da u naknadnom roku od petnaest (15) dana </w:t>
            </w:r>
            <w:r w:rsidR="00732697" w:rsidRPr="00625965">
              <w:rPr>
                <w:rFonts w:ascii="Arial" w:hAnsi="Arial" w:cs="Arial"/>
                <w:sz w:val="20"/>
                <w:szCs w:val="20"/>
                <w:lang w:val="sr-Latn-RS"/>
              </w:rPr>
              <w:t xml:space="preserve">računajući od dana kada druga Ugovorna strana primi (uključujući i e-mail korespondenciju) takvo obaveštenje, otkloni nedostatke ispunjenja odnosno </w:t>
            </w:r>
            <w:r w:rsidR="006131A7" w:rsidRPr="00625965">
              <w:rPr>
                <w:rFonts w:ascii="Arial" w:hAnsi="Arial" w:cs="Arial"/>
                <w:sz w:val="20"/>
                <w:szCs w:val="20"/>
                <w:lang w:val="sr-Latn-RS"/>
              </w:rPr>
              <w:t>ispuni svoju obavezu</w:t>
            </w:r>
            <w:r w:rsidRPr="00625965">
              <w:rPr>
                <w:rFonts w:ascii="Arial" w:hAnsi="Arial" w:cs="Arial"/>
                <w:sz w:val="20"/>
                <w:szCs w:val="20"/>
                <w:lang w:val="sr-Latn-RS"/>
              </w:rPr>
              <w:t xml:space="preserve">. </w:t>
            </w:r>
            <w:r w:rsidR="006131A7" w:rsidRPr="00625965">
              <w:rPr>
                <w:rFonts w:ascii="Arial" w:hAnsi="Arial" w:cs="Arial"/>
                <w:sz w:val="20"/>
                <w:szCs w:val="20"/>
                <w:lang w:val="sr-Latn-RS"/>
              </w:rPr>
              <w:t xml:space="preserve">Ukoliko druga Ugovorna strana u </w:t>
            </w:r>
            <w:r w:rsidR="00732697" w:rsidRPr="00625965">
              <w:rPr>
                <w:rFonts w:ascii="Arial" w:hAnsi="Arial" w:cs="Arial"/>
                <w:sz w:val="20"/>
                <w:szCs w:val="20"/>
                <w:lang w:val="sr-Latn-RS"/>
              </w:rPr>
              <w:t>ovom naknadnom</w:t>
            </w:r>
            <w:r w:rsidR="006131A7" w:rsidRPr="00625965">
              <w:rPr>
                <w:rFonts w:ascii="Arial" w:hAnsi="Arial" w:cs="Arial"/>
                <w:sz w:val="20"/>
                <w:szCs w:val="20"/>
                <w:lang w:val="sr-Latn-RS"/>
              </w:rPr>
              <w:t xml:space="preserve"> roku ne </w:t>
            </w:r>
            <w:r w:rsidR="00732697" w:rsidRPr="00625965">
              <w:rPr>
                <w:rFonts w:ascii="Arial" w:hAnsi="Arial" w:cs="Arial"/>
                <w:sz w:val="20"/>
                <w:szCs w:val="20"/>
                <w:lang w:val="sr-Latn-RS"/>
              </w:rPr>
              <w:t xml:space="preserve">otkloni nedostatke odnosno ne </w:t>
            </w:r>
            <w:r w:rsidR="006131A7" w:rsidRPr="00625965">
              <w:rPr>
                <w:rFonts w:ascii="Arial" w:hAnsi="Arial" w:cs="Arial"/>
                <w:sz w:val="20"/>
                <w:szCs w:val="20"/>
                <w:lang w:val="sr-Latn-RS"/>
              </w:rPr>
              <w:t xml:space="preserve">ispuni svoju obavezu, raskid </w:t>
            </w:r>
            <w:r w:rsidRPr="00625965">
              <w:rPr>
                <w:rFonts w:ascii="Arial" w:hAnsi="Arial" w:cs="Arial"/>
                <w:sz w:val="20"/>
                <w:szCs w:val="20"/>
                <w:lang w:val="sr-Latn-RS"/>
              </w:rPr>
              <w:t xml:space="preserve">Ugovora </w:t>
            </w:r>
            <w:r w:rsidR="006131A7" w:rsidRPr="00625965">
              <w:rPr>
                <w:rFonts w:ascii="Arial" w:hAnsi="Arial" w:cs="Arial"/>
                <w:sz w:val="20"/>
                <w:szCs w:val="20"/>
                <w:lang w:val="sr-Latn-RS"/>
              </w:rPr>
              <w:t xml:space="preserve">nastupa protekom </w:t>
            </w:r>
            <w:r w:rsidR="00732697" w:rsidRPr="00625965">
              <w:rPr>
                <w:rFonts w:ascii="Arial" w:hAnsi="Arial" w:cs="Arial"/>
                <w:sz w:val="20"/>
                <w:szCs w:val="20"/>
                <w:lang w:val="sr-Latn-RS"/>
              </w:rPr>
              <w:t xml:space="preserve">navedenog naknadnog </w:t>
            </w:r>
            <w:r w:rsidR="006131A7" w:rsidRPr="00625965">
              <w:rPr>
                <w:rFonts w:ascii="Arial" w:hAnsi="Arial" w:cs="Arial"/>
                <w:sz w:val="20"/>
                <w:szCs w:val="20"/>
                <w:lang w:val="sr-Latn-RS"/>
              </w:rPr>
              <w:t>roka</w:t>
            </w:r>
            <w:r w:rsidRPr="00625965">
              <w:rPr>
                <w:rFonts w:ascii="Arial" w:hAnsi="Arial" w:cs="Arial"/>
                <w:sz w:val="20"/>
                <w:szCs w:val="20"/>
                <w:lang w:val="sr-Latn-RS"/>
              </w:rPr>
              <w:t>.</w:t>
            </w:r>
          </w:p>
        </w:tc>
        <w:tc>
          <w:tcPr>
            <w:tcW w:w="236" w:type="dxa"/>
          </w:tcPr>
          <w:p w14:paraId="414C63BF" w14:textId="77777777" w:rsidR="00E07C8F" w:rsidRPr="00AA0C73" w:rsidRDefault="00E07C8F">
            <w:pPr>
              <w:ind w:left="0" w:firstLine="0"/>
              <w:rPr>
                <w:rFonts w:ascii="Arial" w:hAnsi="Arial" w:cs="Arial"/>
                <w:sz w:val="20"/>
                <w:szCs w:val="20"/>
                <w:lang w:val="sr-Latn-RS"/>
              </w:rPr>
            </w:pPr>
          </w:p>
        </w:tc>
        <w:tc>
          <w:tcPr>
            <w:tcW w:w="4752" w:type="dxa"/>
          </w:tcPr>
          <w:p w14:paraId="1C5E1A8D" w14:textId="7DB5F62C" w:rsidR="00E07C8F" w:rsidRPr="00997985" w:rsidRDefault="00625965" w:rsidP="0067483F">
            <w:pPr>
              <w:pStyle w:val="ListParagraph"/>
              <w:numPr>
                <w:ilvl w:val="1"/>
                <w:numId w:val="6"/>
              </w:numPr>
              <w:rPr>
                <w:rFonts w:ascii="Arial" w:hAnsi="Arial" w:cs="Arial"/>
                <w:sz w:val="20"/>
                <w:szCs w:val="20"/>
              </w:rPr>
            </w:pPr>
            <w:r w:rsidRPr="00625965">
              <w:rPr>
                <w:rFonts w:ascii="Arial" w:hAnsi="Arial" w:cs="Arial"/>
                <w:sz w:val="20"/>
                <w:szCs w:val="20"/>
              </w:rPr>
              <w:t xml:space="preserve">Each Party is entitled to unilaterally terminate the Agreement due to the other Party’s non-performance of an obligation that is otherwise capable of being performed, or due to the other Party’s failure to perform an obligation </w:t>
            </w:r>
            <w:r w:rsidRPr="00625965">
              <w:rPr>
                <w:rFonts w:ascii="Arial" w:hAnsi="Arial" w:cs="Arial"/>
                <w:sz w:val="20"/>
                <w:szCs w:val="20"/>
              </w:rPr>
              <w:lastRenderedPageBreak/>
              <w:t>in the manner prescribed under the Agreement, provided that it has first called upon the other Party in writing (including by e-mail) to remedy the deficiencies in its performance or to fulfil its obligation within an additional period of fifteen (15) days from the date on which the other Party receives such notice. If the other Party fails to remedy the deficiencies or fulfil its obligation within this additional period, the Agreement shall be deemed terminated upon the expiry of the said additional period.</w:t>
            </w:r>
          </w:p>
        </w:tc>
      </w:tr>
      <w:tr w:rsidR="00E07C8F" w:rsidRPr="00997985" w14:paraId="65CF71DB" w14:textId="77777777" w:rsidTr="00AB4F87">
        <w:tc>
          <w:tcPr>
            <w:tcW w:w="4752" w:type="dxa"/>
          </w:tcPr>
          <w:p w14:paraId="0FC6D663" w14:textId="77777777" w:rsidR="00E07C8F" w:rsidRPr="00625965" w:rsidDel="00E513F2" w:rsidRDefault="00E07C8F" w:rsidP="0067483F">
            <w:pPr>
              <w:pStyle w:val="ListParagraph"/>
              <w:ind w:left="432" w:firstLine="0"/>
              <w:rPr>
                <w:rFonts w:ascii="Arial" w:hAnsi="Arial" w:cs="Arial"/>
                <w:sz w:val="20"/>
                <w:szCs w:val="20"/>
                <w:lang w:val="sr-Latn-RS"/>
              </w:rPr>
            </w:pPr>
          </w:p>
        </w:tc>
        <w:tc>
          <w:tcPr>
            <w:tcW w:w="236" w:type="dxa"/>
          </w:tcPr>
          <w:p w14:paraId="2832F27C" w14:textId="77777777" w:rsidR="00E07C8F" w:rsidRPr="00997985" w:rsidRDefault="00E07C8F" w:rsidP="006862A9">
            <w:pPr>
              <w:ind w:left="0" w:firstLine="0"/>
              <w:rPr>
                <w:rFonts w:ascii="Arial" w:hAnsi="Arial" w:cs="Arial"/>
                <w:sz w:val="20"/>
                <w:szCs w:val="20"/>
              </w:rPr>
            </w:pPr>
          </w:p>
        </w:tc>
        <w:tc>
          <w:tcPr>
            <w:tcW w:w="4752" w:type="dxa"/>
          </w:tcPr>
          <w:p w14:paraId="5A1B566D" w14:textId="2A9B7061" w:rsidR="00E07C8F" w:rsidRPr="00997985" w:rsidRDefault="00E07C8F" w:rsidP="006862A9">
            <w:pPr>
              <w:ind w:left="0" w:firstLine="0"/>
              <w:rPr>
                <w:rFonts w:ascii="Arial" w:hAnsi="Arial" w:cs="Arial"/>
                <w:sz w:val="20"/>
                <w:szCs w:val="20"/>
              </w:rPr>
            </w:pPr>
          </w:p>
        </w:tc>
      </w:tr>
      <w:tr w:rsidR="00E07C8F" w:rsidRPr="00997985" w14:paraId="2AD5C04B" w14:textId="77777777" w:rsidTr="00AB4F87">
        <w:tc>
          <w:tcPr>
            <w:tcW w:w="4752" w:type="dxa"/>
          </w:tcPr>
          <w:p w14:paraId="7D3B1178" w14:textId="15D99D2A" w:rsidR="00E07C8F" w:rsidRPr="00AD5E17" w:rsidDel="00E513F2" w:rsidRDefault="00E07C8F" w:rsidP="0067483F">
            <w:pPr>
              <w:pStyle w:val="ListParagraph"/>
              <w:numPr>
                <w:ilvl w:val="1"/>
                <w:numId w:val="4"/>
              </w:numPr>
              <w:ind w:left="576" w:hanging="576"/>
              <w:rPr>
                <w:rFonts w:ascii="Arial" w:hAnsi="Arial" w:cs="Arial"/>
                <w:sz w:val="20"/>
                <w:szCs w:val="20"/>
                <w:lang w:val="sr-Latn-RS"/>
              </w:rPr>
            </w:pPr>
            <w:r w:rsidRPr="00625965">
              <w:rPr>
                <w:rFonts w:ascii="Arial" w:hAnsi="Arial" w:cs="Arial"/>
                <w:sz w:val="20"/>
                <w:szCs w:val="20"/>
                <w:lang w:val="sr-Latn-RS"/>
              </w:rPr>
              <w:t xml:space="preserve">Svaka Ugovorna strana može da </w:t>
            </w:r>
            <w:r w:rsidR="000D3259" w:rsidRPr="00625965">
              <w:rPr>
                <w:rFonts w:ascii="Arial" w:hAnsi="Arial" w:cs="Arial"/>
                <w:sz w:val="20"/>
                <w:szCs w:val="20"/>
                <w:lang w:val="sr-Latn-RS"/>
              </w:rPr>
              <w:t>otkaže</w:t>
            </w:r>
            <w:r w:rsidRPr="00625965">
              <w:rPr>
                <w:rFonts w:ascii="Arial" w:hAnsi="Arial" w:cs="Arial"/>
                <w:sz w:val="20"/>
                <w:szCs w:val="20"/>
                <w:lang w:val="sr-Latn-RS"/>
              </w:rPr>
              <w:t xml:space="preserve"> jednostrano ovaj ugovor, bez posebnog obrazloženja, uz obavezan otkazni rok od 30 dana.</w:t>
            </w:r>
          </w:p>
        </w:tc>
        <w:tc>
          <w:tcPr>
            <w:tcW w:w="236" w:type="dxa"/>
          </w:tcPr>
          <w:p w14:paraId="594A5D23" w14:textId="77777777" w:rsidR="00E07C8F" w:rsidRPr="00AA0C73" w:rsidRDefault="00E07C8F" w:rsidP="006862A9">
            <w:pPr>
              <w:ind w:left="0" w:firstLine="0"/>
              <w:rPr>
                <w:rFonts w:ascii="Arial" w:hAnsi="Arial" w:cs="Arial"/>
                <w:sz w:val="20"/>
                <w:szCs w:val="20"/>
                <w:lang w:val="pl-PL"/>
              </w:rPr>
            </w:pPr>
          </w:p>
        </w:tc>
        <w:tc>
          <w:tcPr>
            <w:tcW w:w="4752" w:type="dxa"/>
          </w:tcPr>
          <w:p w14:paraId="5E1A1CF5" w14:textId="6FE89F47" w:rsidR="00E07C8F" w:rsidRPr="00997985" w:rsidRDefault="00871379" w:rsidP="0067483F">
            <w:pPr>
              <w:pStyle w:val="ListParagraph"/>
              <w:numPr>
                <w:ilvl w:val="1"/>
                <w:numId w:val="6"/>
              </w:numPr>
              <w:rPr>
                <w:rFonts w:ascii="Arial" w:hAnsi="Arial" w:cs="Arial"/>
                <w:sz w:val="20"/>
                <w:szCs w:val="20"/>
              </w:rPr>
            </w:pPr>
            <w:r w:rsidRPr="00871379">
              <w:rPr>
                <w:rFonts w:ascii="Arial" w:hAnsi="Arial" w:cs="Arial"/>
                <w:sz w:val="20"/>
                <w:szCs w:val="20"/>
              </w:rPr>
              <w:t>Each Party may unilaterally terminate this Agreement, without providing any specific reason, subject to a mandatory notice period of 30 days.</w:t>
            </w:r>
          </w:p>
        </w:tc>
      </w:tr>
      <w:tr w:rsidR="00E07C8F" w:rsidRPr="00997985" w14:paraId="5E9B4257" w14:textId="77777777" w:rsidTr="00AB4F87">
        <w:tc>
          <w:tcPr>
            <w:tcW w:w="4752" w:type="dxa"/>
          </w:tcPr>
          <w:p w14:paraId="05582908" w14:textId="77777777" w:rsidR="00E07C8F" w:rsidRPr="00AD5E17" w:rsidRDefault="00E07C8F" w:rsidP="00D547B3">
            <w:pPr>
              <w:rPr>
                <w:rFonts w:ascii="Arial" w:hAnsi="Arial" w:cs="Arial"/>
                <w:sz w:val="20"/>
                <w:szCs w:val="20"/>
                <w:lang w:val="sr-Latn-RS"/>
              </w:rPr>
            </w:pPr>
          </w:p>
        </w:tc>
        <w:tc>
          <w:tcPr>
            <w:tcW w:w="236" w:type="dxa"/>
          </w:tcPr>
          <w:p w14:paraId="07E5F884" w14:textId="77777777" w:rsidR="00E07C8F" w:rsidRPr="00997985" w:rsidRDefault="00E07C8F">
            <w:pPr>
              <w:ind w:left="0" w:firstLine="0"/>
              <w:rPr>
                <w:rFonts w:ascii="Arial" w:hAnsi="Arial" w:cs="Arial"/>
                <w:sz w:val="20"/>
                <w:szCs w:val="20"/>
              </w:rPr>
            </w:pPr>
          </w:p>
        </w:tc>
        <w:tc>
          <w:tcPr>
            <w:tcW w:w="4752" w:type="dxa"/>
          </w:tcPr>
          <w:p w14:paraId="222ACA2F" w14:textId="14E3F2CA" w:rsidR="00E07C8F" w:rsidRPr="00997985" w:rsidRDefault="00E07C8F" w:rsidP="0067483F">
            <w:pPr>
              <w:ind w:left="0" w:firstLine="0"/>
              <w:rPr>
                <w:rFonts w:ascii="Arial" w:hAnsi="Arial" w:cs="Arial"/>
                <w:sz w:val="20"/>
                <w:szCs w:val="20"/>
              </w:rPr>
            </w:pPr>
          </w:p>
        </w:tc>
      </w:tr>
      <w:tr w:rsidR="00E07C8F" w:rsidRPr="00997985" w14:paraId="0C234451" w14:textId="612D47F8" w:rsidTr="00AB4F87">
        <w:tc>
          <w:tcPr>
            <w:tcW w:w="4752" w:type="dxa"/>
          </w:tcPr>
          <w:p w14:paraId="06F8A6CA" w14:textId="4D6C856F"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Osim raskida Ugovora jednostranom izjavom volje, Ugovorne strane mogu Ugovor da raskinu i putem međusobnog sporazuma.</w:t>
            </w:r>
          </w:p>
        </w:tc>
        <w:tc>
          <w:tcPr>
            <w:tcW w:w="236" w:type="dxa"/>
          </w:tcPr>
          <w:p w14:paraId="4D71A202" w14:textId="77777777" w:rsidR="00E07C8F" w:rsidRPr="00AA0C73" w:rsidRDefault="00E07C8F">
            <w:pPr>
              <w:ind w:left="0" w:firstLine="0"/>
              <w:rPr>
                <w:rFonts w:ascii="Arial" w:hAnsi="Arial" w:cs="Arial"/>
                <w:sz w:val="20"/>
                <w:szCs w:val="20"/>
                <w:lang w:val="pl-PL"/>
              </w:rPr>
            </w:pPr>
          </w:p>
        </w:tc>
        <w:tc>
          <w:tcPr>
            <w:tcW w:w="4752" w:type="dxa"/>
          </w:tcPr>
          <w:p w14:paraId="212EF081" w14:textId="36187275" w:rsidR="00E07C8F" w:rsidRPr="00997985" w:rsidRDefault="00871379" w:rsidP="0067483F">
            <w:pPr>
              <w:pStyle w:val="ListParagraph"/>
              <w:numPr>
                <w:ilvl w:val="1"/>
                <w:numId w:val="6"/>
              </w:numPr>
              <w:rPr>
                <w:rFonts w:ascii="Arial" w:hAnsi="Arial" w:cs="Arial"/>
                <w:sz w:val="20"/>
                <w:szCs w:val="20"/>
              </w:rPr>
            </w:pPr>
            <w:r w:rsidRPr="00871379">
              <w:rPr>
                <w:rFonts w:ascii="Arial" w:hAnsi="Arial" w:cs="Arial"/>
                <w:sz w:val="20"/>
                <w:szCs w:val="20"/>
              </w:rPr>
              <w:t>In addition to termination of the Agreement by unilateral declaration of intent, the Parties may also terminate the Agreement by mutual agreement.</w:t>
            </w:r>
          </w:p>
        </w:tc>
      </w:tr>
      <w:tr w:rsidR="00E07C8F" w:rsidRPr="00997985" w14:paraId="6DA18B53" w14:textId="20CD3E8F" w:rsidTr="00AB4F87">
        <w:tc>
          <w:tcPr>
            <w:tcW w:w="4752" w:type="dxa"/>
          </w:tcPr>
          <w:p w14:paraId="40007BFE" w14:textId="77777777" w:rsidR="00E07C8F" w:rsidRPr="00AD5E17" w:rsidRDefault="00E07C8F" w:rsidP="00D547B3">
            <w:pPr>
              <w:rPr>
                <w:rFonts w:ascii="Arial" w:hAnsi="Arial" w:cs="Arial"/>
                <w:sz w:val="20"/>
                <w:szCs w:val="20"/>
                <w:lang w:val="sr-Latn-RS"/>
              </w:rPr>
            </w:pPr>
          </w:p>
        </w:tc>
        <w:tc>
          <w:tcPr>
            <w:tcW w:w="236" w:type="dxa"/>
          </w:tcPr>
          <w:p w14:paraId="765C29F2" w14:textId="77777777" w:rsidR="00E07C8F" w:rsidRPr="00997985" w:rsidRDefault="00E07C8F">
            <w:pPr>
              <w:ind w:left="0" w:firstLine="0"/>
              <w:rPr>
                <w:rFonts w:ascii="Arial" w:hAnsi="Arial" w:cs="Arial"/>
                <w:sz w:val="20"/>
                <w:szCs w:val="20"/>
              </w:rPr>
            </w:pPr>
          </w:p>
        </w:tc>
        <w:tc>
          <w:tcPr>
            <w:tcW w:w="4752" w:type="dxa"/>
          </w:tcPr>
          <w:p w14:paraId="7CE5C88A" w14:textId="1B611480" w:rsidR="00E07C8F" w:rsidRPr="00997985" w:rsidRDefault="00E07C8F" w:rsidP="0067483F">
            <w:pPr>
              <w:ind w:left="0" w:firstLine="0"/>
              <w:rPr>
                <w:rFonts w:ascii="Arial" w:hAnsi="Arial" w:cs="Arial"/>
                <w:sz w:val="20"/>
                <w:szCs w:val="20"/>
              </w:rPr>
            </w:pPr>
          </w:p>
        </w:tc>
      </w:tr>
      <w:tr w:rsidR="00E07C8F" w:rsidRPr="00997985" w14:paraId="42C711E9" w14:textId="164B591C" w:rsidTr="00AB4F87">
        <w:tc>
          <w:tcPr>
            <w:tcW w:w="4752" w:type="dxa"/>
          </w:tcPr>
          <w:p w14:paraId="696AD700" w14:textId="5747DB19" w:rsidR="00E07C8F" w:rsidRPr="00AD5E17" w:rsidRDefault="00E07C8F" w:rsidP="0067483F">
            <w:pPr>
              <w:pStyle w:val="ListParagraph"/>
              <w:numPr>
                <w:ilvl w:val="0"/>
                <w:numId w:val="4"/>
              </w:numPr>
              <w:ind w:left="576" w:hanging="576"/>
              <w:rPr>
                <w:rFonts w:ascii="Arial" w:hAnsi="Arial" w:cs="Arial"/>
                <w:b/>
                <w:bCs/>
                <w:sz w:val="20"/>
                <w:szCs w:val="20"/>
                <w:lang w:val="sr-Latn-RS"/>
              </w:rPr>
            </w:pPr>
            <w:r w:rsidRPr="00AD5E17">
              <w:rPr>
                <w:rFonts w:ascii="Arial" w:hAnsi="Arial" w:cs="Arial"/>
                <w:b/>
                <w:bCs/>
                <w:sz w:val="20"/>
                <w:szCs w:val="20"/>
                <w:lang w:val="sr-Latn-RS"/>
              </w:rPr>
              <w:t>JEZIK, MERODAVNO PRAVO I NADLEŽNOST SUDA</w:t>
            </w:r>
          </w:p>
        </w:tc>
        <w:tc>
          <w:tcPr>
            <w:tcW w:w="236" w:type="dxa"/>
          </w:tcPr>
          <w:p w14:paraId="5851DC71" w14:textId="77777777" w:rsidR="00E07C8F" w:rsidRPr="00AA0C73" w:rsidRDefault="00E07C8F">
            <w:pPr>
              <w:ind w:left="0" w:firstLine="0"/>
              <w:rPr>
                <w:rFonts w:ascii="Arial" w:hAnsi="Arial" w:cs="Arial"/>
                <w:b/>
                <w:bCs/>
                <w:sz w:val="20"/>
                <w:szCs w:val="20"/>
                <w:lang w:val="pl-PL"/>
              </w:rPr>
            </w:pPr>
          </w:p>
        </w:tc>
        <w:tc>
          <w:tcPr>
            <w:tcW w:w="4752" w:type="dxa"/>
          </w:tcPr>
          <w:p w14:paraId="63A64E21" w14:textId="2B83A344" w:rsidR="00E07C8F" w:rsidRPr="00997985" w:rsidRDefault="00871379" w:rsidP="0067483F">
            <w:pPr>
              <w:pStyle w:val="ListParagraph"/>
              <w:numPr>
                <w:ilvl w:val="0"/>
                <w:numId w:val="6"/>
              </w:numPr>
              <w:tabs>
                <w:tab w:val="clear" w:pos="504"/>
                <w:tab w:val="num" w:pos="679"/>
              </w:tabs>
              <w:rPr>
                <w:rFonts w:ascii="Arial" w:hAnsi="Arial" w:cs="Arial"/>
                <w:b/>
                <w:bCs/>
                <w:sz w:val="20"/>
                <w:szCs w:val="20"/>
              </w:rPr>
            </w:pPr>
            <w:r w:rsidRPr="00871379">
              <w:rPr>
                <w:rFonts w:ascii="Arial" w:hAnsi="Arial" w:cs="Arial"/>
                <w:b/>
                <w:bCs/>
                <w:sz w:val="20"/>
                <w:szCs w:val="20"/>
              </w:rPr>
              <w:t>LANGUAGE, APPLICABLE LAW AND JURISDICTION</w:t>
            </w:r>
          </w:p>
        </w:tc>
      </w:tr>
      <w:tr w:rsidR="00E07C8F" w:rsidRPr="00997985" w14:paraId="57E16237" w14:textId="77777777" w:rsidTr="00AB4F87">
        <w:tc>
          <w:tcPr>
            <w:tcW w:w="4752" w:type="dxa"/>
          </w:tcPr>
          <w:p w14:paraId="204B51CE" w14:textId="77777777" w:rsidR="00E07C8F" w:rsidRPr="00AD5E17" w:rsidRDefault="00E07C8F" w:rsidP="00D547B3">
            <w:pPr>
              <w:rPr>
                <w:rFonts w:ascii="Arial" w:hAnsi="Arial" w:cs="Arial"/>
                <w:b/>
                <w:bCs/>
                <w:sz w:val="20"/>
                <w:szCs w:val="20"/>
                <w:lang w:val="sr-Latn-RS"/>
              </w:rPr>
            </w:pPr>
          </w:p>
        </w:tc>
        <w:tc>
          <w:tcPr>
            <w:tcW w:w="236" w:type="dxa"/>
          </w:tcPr>
          <w:p w14:paraId="4EA9E63F" w14:textId="77777777" w:rsidR="00E07C8F" w:rsidRPr="00997985" w:rsidRDefault="00E07C8F">
            <w:pPr>
              <w:ind w:left="0" w:firstLine="0"/>
              <w:rPr>
                <w:rFonts w:ascii="Arial" w:hAnsi="Arial" w:cs="Arial"/>
                <w:b/>
                <w:bCs/>
                <w:sz w:val="20"/>
                <w:szCs w:val="20"/>
              </w:rPr>
            </w:pPr>
          </w:p>
        </w:tc>
        <w:tc>
          <w:tcPr>
            <w:tcW w:w="4752" w:type="dxa"/>
          </w:tcPr>
          <w:p w14:paraId="048E084F" w14:textId="5782C419" w:rsidR="00E07C8F" w:rsidRPr="00997985" w:rsidRDefault="00E07C8F" w:rsidP="0067483F">
            <w:pPr>
              <w:ind w:left="0" w:firstLine="0"/>
              <w:rPr>
                <w:rFonts w:ascii="Arial" w:hAnsi="Arial" w:cs="Arial"/>
                <w:b/>
                <w:bCs/>
                <w:sz w:val="20"/>
                <w:szCs w:val="20"/>
              </w:rPr>
            </w:pPr>
          </w:p>
        </w:tc>
      </w:tr>
      <w:tr w:rsidR="00E07C8F" w:rsidRPr="00997985" w14:paraId="28EF0243" w14:textId="7E102259" w:rsidTr="00AB4F87">
        <w:tc>
          <w:tcPr>
            <w:tcW w:w="4752" w:type="dxa"/>
          </w:tcPr>
          <w:p w14:paraId="6A06FB99" w14:textId="409E0E7E"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Pravo Republike Srbije je merodavno za tumačenje i primenu ovog Ugovora</w:t>
            </w:r>
            <w:r w:rsidR="007714CA">
              <w:rPr>
                <w:rFonts w:ascii="Arial" w:hAnsi="Arial" w:cs="Arial"/>
                <w:sz w:val="20"/>
                <w:szCs w:val="20"/>
                <w:lang w:val="sr-Latn-RS"/>
              </w:rPr>
              <w:t xml:space="preserve"> </w:t>
            </w:r>
            <w:r w:rsidR="007714CA" w:rsidRPr="00C95F34">
              <w:rPr>
                <w:rFonts w:ascii="Arial" w:hAnsi="Arial" w:cs="Arial"/>
                <w:sz w:val="20"/>
                <w:szCs w:val="20"/>
                <w:lang w:val="sr-Latn-RS"/>
              </w:rPr>
              <w:t>kao i za rešavanje svih sporova koji proisteknu u vezi sa primenom ovog Ugovora</w:t>
            </w:r>
            <w:r w:rsidRPr="00C95F34">
              <w:rPr>
                <w:rFonts w:ascii="Arial" w:hAnsi="Arial" w:cs="Arial"/>
                <w:sz w:val="20"/>
                <w:szCs w:val="20"/>
                <w:lang w:val="sr-Latn-RS"/>
              </w:rPr>
              <w:t>.</w:t>
            </w:r>
            <w:r w:rsidRPr="00AD5E17">
              <w:rPr>
                <w:rFonts w:ascii="Arial" w:hAnsi="Arial" w:cs="Arial"/>
                <w:sz w:val="20"/>
                <w:szCs w:val="20"/>
                <w:lang w:val="sr-Latn-RS"/>
              </w:rPr>
              <w:t xml:space="preserve"> U slučaju da postoji terminološka razlika između srpske i engleske verzije Ugovora, srpska verzija će prevladati.</w:t>
            </w:r>
          </w:p>
        </w:tc>
        <w:tc>
          <w:tcPr>
            <w:tcW w:w="236" w:type="dxa"/>
          </w:tcPr>
          <w:p w14:paraId="0E7C7D38" w14:textId="77777777" w:rsidR="00E07C8F" w:rsidRPr="00AA0C73" w:rsidRDefault="00E07C8F">
            <w:pPr>
              <w:ind w:left="0" w:firstLine="0"/>
              <w:rPr>
                <w:rFonts w:ascii="Arial" w:hAnsi="Arial" w:cs="Arial"/>
                <w:sz w:val="20"/>
                <w:szCs w:val="20"/>
                <w:lang w:val="sr-Latn-RS"/>
              </w:rPr>
            </w:pPr>
          </w:p>
        </w:tc>
        <w:tc>
          <w:tcPr>
            <w:tcW w:w="4752" w:type="dxa"/>
          </w:tcPr>
          <w:p w14:paraId="4C02B2C8" w14:textId="2F036A9B" w:rsidR="00E07C8F" w:rsidRPr="00997985" w:rsidRDefault="00C95F34" w:rsidP="0067483F">
            <w:pPr>
              <w:pStyle w:val="ListParagraph"/>
              <w:numPr>
                <w:ilvl w:val="1"/>
                <w:numId w:val="6"/>
              </w:numPr>
              <w:rPr>
                <w:rFonts w:ascii="Arial" w:hAnsi="Arial" w:cs="Arial"/>
                <w:sz w:val="20"/>
                <w:szCs w:val="20"/>
              </w:rPr>
            </w:pPr>
            <w:r w:rsidRPr="00C95F34">
              <w:rPr>
                <w:rFonts w:ascii="Arial" w:hAnsi="Arial" w:cs="Arial"/>
                <w:sz w:val="20"/>
                <w:szCs w:val="20"/>
              </w:rPr>
              <w:t>The law of the Republic of Serbia shall govern the interpretation and application of this Agreement, as well as the resolution of any disputes arising in connection with its application</w:t>
            </w:r>
            <w:r w:rsidR="0067483F" w:rsidRPr="0067483F">
              <w:rPr>
                <w:rFonts w:ascii="Arial" w:hAnsi="Arial" w:cs="Arial"/>
                <w:sz w:val="20"/>
                <w:szCs w:val="20"/>
              </w:rPr>
              <w:t>. In the event of any terminological discrepancy between the Serbian and English versions of the Agreement, the Serbian version shall prevail.</w:t>
            </w:r>
          </w:p>
        </w:tc>
      </w:tr>
      <w:tr w:rsidR="00E07C8F" w:rsidRPr="00997985" w14:paraId="136C0999" w14:textId="77777777" w:rsidTr="00AB4F87">
        <w:tc>
          <w:tcPr>
            <w:tcW w:w="4752" w:type="dxa"/>
          </w:tcPr>
          <w:p w14:paraId="275FE34B" w14:textId="77777777" w:rsidR="00E07C8F" w:rsidRPr="00AD5E17" w:rsidRDefault="00E07C8F" w:rsidP="00D547B3">
            <w:pPr>
              <w:rPr>
                <w:rFonts w:ascii="Arial" w:hAnsi="Arial" w:cs="Arial"/>
                <w:sz w:val="20"/>
                <w:szCs w:val="20"/>
                <w:lang w:val="sr-Latn-RS"/>
              </w:rPr>
            </w:pPr>
          </w:p>
        </w:tc>
        <w:tc>
          <w:tcPr>
            <w:tcW w:w="236" w:type="dxa"/>
          </w:tcPr>
          <w:p w14:paraId="1E43EA18" w14:textId="77777777" w:rsidR="00E07C8F" w:rsidRPr="00997985" w:rsidRDefault="00E07C8F">
            <w:pPr>
              <w:ind w:left="0" w:firstLine="0"/>
              <w:rPr>
                <w:rFonts w:ascii="Arial" w:hAnsi="Arial" w:cs="Arial"/>
                <w:sz w:val="20"/>
                <w:szCs w:val="20"/>
              </w:rPr>
            </w:pPr>
          </w:p>
        </w:tc>
        <w:tc>
          <w:tcPr>
            <w:tcW w:w="4752" w:type="dxa"/>
          </w:tcPr>
          <w:p w14:paraId="249F6ED8" w14:textId="58DC80BE" w:rsidR="00E07C8F" w:rsidRPr="00997985" w:rsidRDefault="00E07C8F" w:rsidP="0067483F">
            <w:pPr>
              <w:ind w:left="0" w:firstLine="0"/>
              <w:rPr>
                <w:rFonts w:ascii="Arial" w:hAnsi="Arial" w:cs="Arial"/>
                <w:sz w:val="20"/>
                <w:szCs w:val="20"/>
              </w:rPr>
            </w:pPr>
          </w:p>
        </w:tc>
      </w:tr>
      <w:tr w:rsidR="00E07C8F" w:rsidRPr="00997985" w14:paraId="6B6B1E65" w14:textId="1E9185A4" w:rsidTr="00AB4F87">
        <w:tc>
          <w:tcPr>
            <w:tcW w:w="4752" w:type="dxa"/>
          </w:tcPr>
          <w:p w14:paraId="74368A78" w14:textId="0A9EC361"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 xml:space="preserve">Sve eventualne nesporazume, Ugovorne strane će najpre pokušati da reše mirnim putem, a ukoliko u tome ne uspeju, za rešavanje spora će nadležan biti </w:t>
            </w:r>
            <w:r>
              <w:rPr>
                <w:rFonts w:ascii="Arial" w:hAnsi="Arial" w:cs="Arial"/>
                <w:sz w:val="20"/>
                <w:szCs w:val="20"/>
                <w:lang w:val="sr-Latn-RS"/>
              </w:rPr>
              <w:t xml:space="preserve">stvarno nadležni </w:t>
            </w:r>
            <w:r w:rsidRPr="00AD5E17">
              <w:rPr>
                <w:rFonts w:ascii="Arial" w:hAnsi="Arial" w:cs="Arial"/>
                <w:sz w:val="20"/>
                <w:szCs w:val="20"/>
                <w:lang w:val="sr-Latn-RS"/>
              </w:rPr>
              <w:t>sud u Beogradu.</w:t>
            </w:r>
          </w:p>
        </w:tc>
        <w:tc>
          <w:tcPr>
            <w:tcW w:w="236" w:type="dxa"/>
          </w:tcPr>
          <w:p w14:paraId="58E97F7F" w14:textId="77777777" w:rsidR="00E07C8F" w:rsidRPr="00997985" w:rsidRDefault="00E07C8F">
            <w:pPr>
              <w:ind w:left="0" w:firstLine="0"/>
              <w:rPr>
                <w:rFonts w:ascii="Arial" w:hAnsi="Arial" w:cs="Arial"/>
                <w:sz w:val="20"/>
                <w:szCs w:val="20"/>
              </w:rPr>
            </w:pPr>
          </w:p>
        </w:tc>
        <w:tc>
          <w:tcPr>
            <w:tcW w:w="4752" w:type="dxa"/>
          </w:tcPr>
          <w:p w14:paraId="4FC09608" w14:textId="0EEEC74E" w:rsidR="00E07C8F" w:rsidRPr="00997985" w:rsidRDefault="0067483F" w:rsidP="0067483F">
            <w:pPr>
              <w:pStyle w:val="ListParagraph"/>
              <w:numPr>
                <w:ilvl w:val="1"/>
                <w:numId w:val="6"/>
              </w:numPr>
              <w:rPr>
                <w:rFonts w:ascii="Arial" w:hAnsi="Arial" w:cs="Arial"/>
                <w:sz w:val="20"/>
                <w:szCs w:val="20"/>
              </w:rPr>
            </w:pPr>
            <w:r w:rsidRPr="0067483F">
              <w:rPr>
                <w:rFonts w:ascii="Arial" w:hAnsi="Arial" w:cs="Arial"/>
                <w:sz w:val="20"/>
                <w:szCs w:val="20"/>
              </w:rPr>
              <w:t>The Parties shall first attempt to resolve any disputes amicably. If they fail to do so, the competent court in Belgrade shall have jurisdiction to resolve the dispute.</w:t>
            </w:r>
          </w:p>
        </w:tc>
      </w:tr>
      <w:tr w:rsidR="00E07C8F" w:rsidRPr="00997985" w14:paraId="3F8087BA" w14:textId="77777777" w:rsidTr="00AB4F87">
        <w:tc>
          <w:tcPr>
            <w:tcW w:w="4752" w:type="dxa"/>
          </w:tcPr>
          <w:p w14:paraId="4A8357CA" w14:textId="77777777" w:rsidR="00E07C8F" w:rsidRPr="00AD5E17" w:rsidRDefault="00E07C8F" w:rsidP="00D547B3">
            <w:pPr>
              <w:rPr>
                <w:rFonts w:ascii="Arial" w:hAnsi="Arial" w:cs="Arial"/>
                <w:sz w:val="20"/>
                <w:szCs w:val="20"/>
                <w:lang w:val="sr-Latn-RS"/>
              </w:rPr>
            </w:pPr>
          </w:p>
        </w:tc>
        <w:tc>
          <w:tcPr>
            <w:tcW w:w="236" w:type="dxa"/>
          </w:tcPr>
          <w:p w14:paraId="286F2C84" w14:textId="77777777" w:rsidR="00E07C8F" w:rsidRPr="00997985" w:rsidRDefault="00E07C8F">
            <w:pPr>
              <w:ind w:left="0" w:firstLine="0"/>
              <w:rPr>
                <w:rFonts w:ascii="Arial" w:hAnsi="Arial" w:cs="Arial"/>
                <w:sz w:val="20"/>
                <w:szCs w:val="20"/>
              </w:rPr>
            </w:pPr>
          </w:p>
        </w:tc>
        <w:tc>
          <w:tcPr>
            <w:tcW w:w="4752" w:type="dxa"/>
          </w:tcPr>
          <w:p w14:paraId="2BCBAB8A" w14:textId="10CD20C7" w:rsidR="00E07C8F" w:rsidRPr="00997985" w:rsidRDefault="00E07C8F" w:rsidP="0067483F">
            <w:pPr>
              <w:ind w:left="0" w:firstLine="0"/>
              <w:rPr>
                <w:rFonts w:ascii="Arial" w:hAnsi="Arial" w:cs="Arial"/>
                <w:sz w:val="20"/>
                <w:szCs w:val="20"/>
              </w:rPr>
            </w:pPr>
          </w:p>
        </w:tc>
      </w:tr>
      <w:tr w:rsidR="00E07C8F" w:rsidRPr="00997985" w14:paraId="6B58BD1D" w14:textId="2A488640" w:rsidTr="00AB4F87">
        <w:tc>
          <w:tcPr>
            <w:tcW w:w="4752" w:type="dxa"/>
          </w:tcPr>
          <w:p w14:paraId="0779EBD3" w14:textId="07BA1E48" w:rsidR="00E07C8F" w:rsidRPr="00AD5E17" w:rsidRDefault="00E07C8F" w:rsidP="0067483F">
            <w:pPr>
              <w:pStyle w:val="ListParagraph"/>
              <w:numPr>
                <w:ilvl w:val="1"/>
                <w:numId w:val="4"/>
              </w:numPr>
              <w:ind w:left="576" w:hanging="576"/>
              <w:rPr>
                <w:rFonts w:ascii="Arial" w:hAnsi="Arial" w:cs="Arial"/>
                <w:sz w:val="20"/>
                <w:szCs w:val="20"/>
                <w:lang w:val="sr-Latn-RS"/>
              </w:rPr>
            </w:pPr>
            <w:r w:rsidRPr="00AD5E17">
              <w:rPr>
                <w:rFonts w:ascii="Arial" w:hAnsi="Arial" w:cs="Arial"/>
                <w:sz w:val="20"/>
                <w:szCs w:val="20"/>
                <w:lang w:val="sr-Latn-RS"/>
              </w:rPr>
              <w:t>Ugovorne strane su zajednički sačinile ovaj Ugovor, bez bilo kakve prinude ili nedozvoljenog uticaja. Ovaj Ugovor je sačinjen u dva (2) istovetna primerka, od kojih je po jedan (1) primerak za svaku Ugovornu stranu</w:t>
            </w:r>
            <w:r w:rsidR="0067483F">
              <w:rPr>
                <w:rFonts w:ascii="Arial" w:hAnsi="Arial" w:cs="Arial"/>
                <w:sz w:val="20"/>
                <w:szCs w:val="20"/>
                <w:lang w:val="sr-Latn-RS"/>
              </w:rPr>
              <w:t>.</w:t>
            </w:r>
          </w:p>
        </w:tc>
        <w:tc>
          <w:tcPr>
            <w:tcW w:w="236" w:type="dxa"/>
          </w:tcPr>
          <w:p w14:paraId="6FB7DFB5" w14:textId="77777777" w:rsidR="00E07C8F" w:rsidRPr="00AA0C73" w:rsidRDefault="00E07C8F">
            <w:pPr>
              <w:ind w:left="0" w:firstLine="0"/>
              <w:rPr>
                <w:rFonts w:ascii="Arial" w:hAnsi="Arial" w:cs="Arial"/>
                <w:sz w:val="20"/>
                <w:szCs w:val="20"/>
                <w:lang w:val="pl-PL"/>
              </w:rPr>
            </w:pPr>
          </w:p>
        </w:tc>
        <w:tc>
          <w:tcPr>
            <w:tcW w:w="4752" w:type="dxa"/>
          </w:tcPr>
          <w:p w14:paraId="3B531AD2" w14:textId="3B76C091" w:rsidR="00E07C8F" w:rsidRPr="00997985" w:rsidRDefault="0067483F" w:rsidP="0067483F">
            <w:pPr>
              <w:pStyle w:val="ListParagraph"/>
              <w:numPr>
                <w:ilvl w:val="1"/>
                <w:numId w:val="6"/>
              </w:numPr>
              <w:rPr>
                <w:rFonts w:ascii="Arial" w:hAnsi="Arial" w:cs="Arial"/>
                <w:sz w:val="20"/>
                <w:szCs w:val="20"/>
              </w:rPr>
            </w:pPr>
            <w:r w:rsidRPr="0067483F">
              <w:rPr>
                <w:rFonts w:ascii="Arial" w:hAnsi="Arial" w:cs="Arial"/>
                <w:sz w:val="20"/>
                <w:szCs w:val="20"/>
              </w:rPr>
              <w:t>The Parties have jointly executed this Agreement, without any coercion or undue influence. This Agreement has been made in two (2) identical copies, of which one (1) copy is for each Party.</w:t>
            </w:r>
          </w:p>
        </w:tc>
      </w:tr>
      <w:tr w:rsidR="00E07C8F" w:rsidRPr="00997985" w14:paraId="798C7EC4" w14:textId="77777777" w:rsidTr="00AB4F87">
        <w:tc>
          <w:tcPr>
            <w:tcW w:w="4752" w:type="dxa"/>
          </w:tcPr>
          <w:p w14:paraId="7889AC17" w14:textId="77777777" w:rsidR="00E07C8F" w:rsidRPr="00AD5E17" w:rsidDel="00E513F2" w:rsidRDefault="00E07C8F" w:rsidP="00D547B3">
            <w:pPr>
              <w:rPr>
                <w:rFonts w:ascii="Arial" w:hAnsi="Arial" w:cs="Arial"/>
                <w:sz w:val="20"/>
                <w:szCs w:val="20"/>
                <w:lang w:val="sr-Latn-RS"/>
              </w:rPr>
            </w:pPr>
          </w:p>
        </w:tc>
        <w:tc>
          <w:tcPr>
            <w:tcW w:w="236" w:type="dxa"/>
          </w:tcPr>
          <w:p w14:paraId="42F01EE4" w14:textId="77777777" w:rsidR="00E07C8F" w:rsidRPr="00997985" w:rsidRDefault="00E07C8F">
            <w:pPr>
              <w:ind w:left="0" w:firstLine="0"/>
              <w:rPr>
                <w:rFonts w:ascii="Arial" w:hAnsi="Arial" w:cs="Arial"/>
                <w:sz w:val="20"/>
                <w:szCs w:val="20"/>
              </w:rPr>
            </w:pPr>
          </w:p>
        </w:tc>
        <w:tc>
          <w:tcPr>
            <w:tcW w:w="4752" w:type="dxa"/>
          </w:tcPr>
          <w:p w14:paraId="549BD6CE" w14:textId="7C0E12B2" w:rsidR="00E07C8F" w:rsidRPr="00997985" w:rsidRDefault="00E07C8F" w:rsidP="0067483F">
            <w:pPr>
              <w:ind w:left="0" w:firstLine="0"/>
              <w:rPr>
                <w:rFonts w:ascii="Arial" w:hAnsi="Arial" w:cs="Arial"/>
                <w:sz w:val="20"/>
                <w:szCs w:val="20"/>
              </w:rPr>
            </w:pPr>
          </w:p>
        </w:tc>
      </w:tr>
      <w:tr w:rsidR="00E07C8F" w:rsidRPr="00997985" w14:paraId="1558A234" w14:textId="77777777" w:rsidTr="00AB4F87">
        <w:tc>
          <w:tcPr>
            <w:tcW w:w="4752" w:type="dxa"/>
          </w:tcPr>
          <w:p w14:paraId="38BC4284" w14:textId="3F5BB9B4" w:rsidR="00E07C8F" w:rsidRPr="0067483F" w:rsidDel="00E513F2" w:rsidRDefault="00E07C8F" w:rsidP="0067483F">
            <w:pPr>
              <w:pStyle w:val="ListParagraph"/>
              <w:numPr>
                <w:ilvl w:val="0"/>
                <w:numId w:val="4"/>
              </w:numPr>
              <w:ind w:left="576" w:hanging="576"/>
              <w:rPr>
                <w:rFonts w:ascii="Arial" w:hAnsi="Arial" w:cs="Arial"/>
                <w:b/>
                <w:bCs/>
                <w:sz w:val="20"/>
                <w:szCs w:val="20"/>
                <w:lang w:val="sr-Latn-RS"/>
              </w:rPr>
            </w:pPr>
            <w:r w:rsidRPr="0067483F">
              <w:rPr>
                <w:rFonts w:ascii="Arial" w:hAnsi="Arial" w:cs="Arial"/>
                <w:b/>
                <w:bCs/>
                <w:sz w:val="20"/>
                <w:szCs w:val="20"/>
                <w:lang w:val="sr-Latn-RS"/>
              </w:rPr>
              <w:t>OSTALO</w:t>
            </w:r>
          </w:p>
        </w:tc>
        <w:tc>
          <w:tcPr>
            <w:tcW w:w="236" w:type="dxa"/>
          </w:tcPr>
          <w:p w14:paraId="2A920A0A" w14:textId="77777777" w:rsidR="00E07C8F" w:rsidRPr="00997985" w:rsidRDefault="00E07C8F">
            <w:pPr>
              <w:ind w:left="0" w:firstLine="0"/>
              <w:rPr>
                <w:rFonts w:ascii="Arial" w:hAnsi="Arial" w:cs="Arial"/>
                <w:sz w:val="20"/>
                <w:szCs w:val="20"/>
              </w:rPr>
            </w:pPr>
          </w:p>
        </w:tc>
        <w:tc>
          <w:tcPr>
            <w:tcW w:w="4752" w:type="dxa"/>
          </w:tcPr>
          <w:p w14:paraId="2950A1B7" w14:textId="1438AF7A" w:rsidR="00E07C8F" w:rsidRPr="0067483F" w:rsidRDefault="0067483F" w:rsidP="0067483F">
            <w:pPr>
              <w:pStyle w:val="ListParagraph"/>
              <w:numPr>
                <w:ilvl w:val="0"/>
                <w:numId w:val="6"/>
              </w:numPr>
              <w:rPr>
                <w:rFonts w:ascii="Arial" w:hAnsi="Arial" w:cs="Arial"/>
                <w:b/>
                <w:bCs/>
                <w:sz w:val="20"/>
                <w:szCs w:val="20"/>
              </w:rPr>
            </w:pPr>
            <w:r w:rsidRPr="0067483F">
              <w:rPr>
                <w:rFonts w:ascii="Arial" w:hAnsi="Arial" w:cs="Arial"/>
                <w:b/>
                <w:bCs/>
                <w:sz w:val="20"/>
                <w:szCs w:val="20"/>
              </w:rPr>
              <w:t>MISCELLANEOUS</w:t>
            </w:r>
          </w:p>
        </w:tc>
      </w:tr>
      <w:tr w:rsidR="00E07C8F" w:rsidRPr="00997985" w14:paraId="7F7280D0" w14:textId="77777777" w:rsidTr="00AB4F87">
        <w:tc>
          <w:tcPr>
            <w:tcW w:w="4752" w:type="dxa"/>
          </w:tcPr>
          <w:p w14:paraId="7FBE1C47" w14:textId="77777777" w:rsidR="00E07C8F" w:rsidRPr="00AD5E17" w:rsidDel="00E513F2" w:rsidRDefault="00E07C8F" w:rsidP="0067483F">
            <w:pPr>
              <w:ind w:left="0" w:firstLine="0"/>
              <w:rPr>
                <w:rFonts w:ascii="Arial" w:hAnsi="Arial" w:cs="Arial"/>
                <w:sz w:val="20"/>
                <w:szCs w:val="20"/>
                <w:lang w:val="sr-Latn-RS"/>
              </w:rPr>
            </w:pPr>
          </w:p>
        </w:tc>
        <w:tc>
          <w:tcPr>
            <w:tcW w:w="236" w:type="dxa"/>
          </w:tcPr>
          <w:p w14:paraId="41838610" w14:textId="77777777" w:rsidR="00E07C8F" w:rsidRPr="00997985" w:rsidRDefault="00E07C8F">
            <w:pPr>
              <w:ind w:left="0" w:firstLine="0"/>
              <w:rPr>
                <w:rFonts w:ascii="Arial" w:hAnsi="Arial" w:cs="Arial"/>
                <w:sz w:val="20"/>
                <w:szCs w:val="20"/>
              </w:rPr>
            </w:pPr>
          </w:p>
        </w:tc>
        <w:tc>
          <w:tcPr>
            <w:tcW w:w="4752" w:type="dxa"/>
          </w:tcPr>
          <w:p w14:paraId="3B4FCCD9" w14:textId="3F97E6F1" w:rsidR="00E07C8F" w:rsidRPr="00997985" w:rsidRDefault="00E07C8F" w:rsidP="0067483F">
            <w:pPr>
              <w:ind w:left="0" w:firstLine="0"/>
              <w:rPr>
                <w:rFonts w:ascii="Arial" w:hAnsi="Arial" w:cs="Arial"/>
                <w:sz w:val="20"/>
                <w:szCs w:val="20"/>
              </w:rPr>
            </w:pPr>
          </w:p>
        </w:tc>
      </w:tr>
      <w:tr w:rsidR="00E07C8F" w:rsidRPr="00997985" w14:paraId="25A039B2" w14:textId="77777777" w:rsidTr="00AB4F87">
        <w:tc>
          <w:tcPr>
            <w:tcW w:w="4752" w:type="dxa"/>
          </w:tcPr>
          <w:p w14:paraId="3D5CFA15" w14:textId="3092673D" w:rsidR="00E07C8F" w:rsidRPr="00AD5E17" w:rsidDel="00E513F2" w:rsidRDefault="00E07C8F" w:rsidP="0067483F">
            <w:pPr>
              <w:pStyle w:val="ListParagraph"/>
              <w:numPr>
                <w:ilvl w:val="1"/>
                <w:numId w:val="4"/>
              </w:numPr>
              <w:ind w:left="576" w:hanging="576"/>
              <w:rPr>
                <w:rFonts w:ascii="Arial" w:hAnsi="Arial" w:cs="Arial"/>
                <w:sz w:val="20"/>
                <w:szCs w:val="20"/>
                <w:lang w:val="sr-Latn-RS"/>
              </w:rPr>
            </w:pPr>
            <w:r w:rsidRPr="00C478DF">
              <w:rPr>
                <w:rFonts w:ascii="Arial" w:hAnsi="Arial" w:cs="Arial"/>
                <w:sz w:val="20"/>
                <w:szCs w:val="20"/>
                <w:lang w:val="sr-Latn-RS"/>
              </w:rPr>
              <w:t>Ovaj Ugovor zamenjuje sve prethodne ugovore i dogovore (usmene ili pisane) koji se odnose na predmet ovog Ugovora.</w:t>
            </w:r>
          </w:p>
        </w:tc>
        <w:tc>
          <w:tcPr>
            <w:tcW w:w="236" w:type="dxa"/>
          </w:tcPr>
          <w:p w14:paraId="39A8D568" w14:textId="77777777" w:rsidR="00E07C8F" w:rsidRPr="00C478DF" w:rsidRDefault="00E07C8F" w:rsidP="00C478DF">
            <w:pPr>
              <w:ind w:left="0" w:firstLine="0"/>
              <w:rPr>
                <w:rFonts w:ascii="Arial" w:hAnsi="Arial" w:cs="Arial"/>
                <w:sz w:val="20"/>
                <w:szCs w:val="20"/>
              </w:rPr>
            </w:pPr>
          </w:p>
        </w:tc>
        <w:tc>
          <w:tcPr>
            <w:tcW w:w="4752" w:type="dxa"/>
          </w:tcPr>
          <w:p w14:paraId="32F2BF43" w14:textId="6DBAFDD5" w:rsidR="00E07C8F" w:rsidRPr="00997985" w:rsidRDefault="00E07C8F" w:rsidP="0067483F">
            <w:pPr>
              <w:pStyle w:val="ListParagraph"/>
              <w:numPr>
                <w:ilvl w:val="1"/>
                <w:numId w:val="6"/>
              </w:numPr>
              <w:rPr>
                <w:rFonts w:ascii="Arial" w:hAnsi="Arial" w:cs="Arial"/>
                <w:sz w:val="20"/>
                <w:szCs w:val="20"/>
              </w:rPr>
            </w:pPr>
            <w:r w:rsidRPr="00C478DF">
              <w:rPr>
                <w:rFonts w:ascii="Arial" w:hAnsi="Arial" w:cs="Arial"/>
                <w:sz w:val="20"/>
                <w:szCs w:val="20"/>
              </w:rPr>
              <w:t>This Agreement supersedes all prior agreements and understandings (whether oral or written) relating to the subject matter of this Agreement.</w:t>
            </w:r>
          </w:p>
        </w:tc>
      </w:tr>
      <w:tr w:rsidR="00E07C8F" w:rsidRPr="00997985" w14:paraId="2E822559" w14:textId="77777777" w:rsidTr="00AB4F87">
        <w:tc>
          <w:tcPr>
            <w:tcW w:w="4752" w:type="dxa"/>
          </w:tcPr>
          <w:p w14:paraId="0549AF7A" w14:textId="77777777" w:rsidR="00E07C8F" w:rsidRPr="00AD5E17" w:rsidDel="00E513F2" w:rsidRDefault="00E07C8F" w:rsidP="0067483F">
            <w:pPr>
              <w:ind w:left="0" w:firstLine="0"/>
              <w:rPr>
                <w:rFonts w:ascii="Arial" w:hAnsi="Arial" w:cs="Arial"/>
                <w:sz w:val="20"/>
                <w:szCs w:val="20"/>
                <w:lang w:val="sr-Latn-RS"/>
              </w:rPr>
            </w:pPr>
          </w:p>
        </w:tc>
        <w:tc>
          <w:tcPr>
            <w:tcW w:w="236" w:type="dxa"/>
          </w:tcPr>
          <w:p w14:paraId="018CC368" w14:textId="77777777" w:rsidR="00E07C8F" w:rsidRPr="00997985" w:rsidRDefault="00E07C8F" w:rsidP="00C478DF">
            <w:pPr>
              <w:ind w:left="0" w:firstLine="0"/>
              <w:rPr>
                <w:rFonts w:ascii="Arial" w:hAnsi="Arial" w:cs="Arial"/>
                <w:sz w:val="20"/>
                <w:szCs w:val="20"/>
              </w:rPr>
            </w:pPr>
          </w:p>
        </w:tc>
        <w:tc>
          <w:tcPr>
            <w:tcW w:w="4752" w:type="dxa"/>
          </w:tcPr>
          <w:p w14:paraId="76DD9AA2" w14:textId="1D0FC888" w:rsidR="00E07C8F" w:rsidRPr="00997985" w:rsidRDefault="00E07C8F" w:rsidP="00C478DF">
            <w:pPr>
              <w:ind w:left="0" w:firstLine="0"/>
              <w:rPr>
                <w:rFonts w:ascii="Arial" w:hAnsi="Arial" w:cs="Arial"/>
                <w:sz w:val="20"/>
                <w:szCs w:val="20"/>
              </w:rPr>
            </w:pPr>
          </w:p>
        </w:tc>
      </w:tr>
      <w:tr w:rsidR="00E07C8F" w:rsidRPr="00997985" w14:paraId="466EE38C" w14:textId="77777777" w:rsidTr="00AB4F87">
        <w:tc>
          <w:tcPr>
            <w:tcW w:w="4752" w:type="dxa"/>
          </w:tcPr>
          <w:p w14:paraId="51DFA1C5" w14:textId="3362B577" w:rsidR="00E07C8F" w:rsidRPr="002339A3" w:rsidDel="00E513F2" w:rsidRDefault="00E07C8F" w:rsidP="0067483F">
            <w:pPr>
              <w:pStyle w:val="ListParagraph"/>
              <w:numPr>
                <w:ilvl w:val="1"/>
                <w:numId w:val="4"/>
              </w:numPr>
              <w:ind w:left="576" w:hanging="576"/>
              <w:rPr>
                <w:rFonts w:ascii="Arial" w:hAnsi="Arial" w:cs="Arial"/>
                <w:sz w:val="20"/>
                <w:szCs w:val="20"/>
                <w:lang w:val="sr-Latn-RS"/>
              </w:rPr>
            </w:pPr>
            <w:r w:rsidRPr="0067483F">
              <w:rPr>
                <w:rFonts w:ascii="Arial" w:hAnsi="Arial" w:cs="Arial"/>
                <w:sz w:val="20"/>
                <w:szCs w:val="20"/>
                <w:lang w:val="sr-Latn-RS"/>
              </w:rPr>
              <w:t xml:space="preserve">Za sve što nije uređeno ovim Ugovorom, primenjivaće se odredbe Opštih uslova </w:t>
            </w:r>
            <w:r>
              <w:rPr>
                <w:rFonts w:ascii="Arial" w:hAnsi="Arial" w:cs="Arial"/>
                <w:sz w:val="20"/>
                <w:szCs w:val="20"/>
                <w:lang w:val="sr-Latn-RS"/>
              </w:rPr>
              <w:t>prodaje</w:t>
            </w:r>
            <w:r w:rsidRPr="0067483F">
              <w:rPr>
                <w:rFonts w:ascii="Arial" w:hAnsi="Arial" w:cs="Arial"/>
                <w:sz w:val="20"/>
                <w:szCs w:val="20"/>
                <w:lang w:val="sr-Latn-RS"/>
              </w:rPr>
              <w:t xml:space="preserve"> PRODAVCA, koji su dostupni na veb-sajtu PRODAVCA</w:t>
            </w:r>
            <w:r w:rsidR="00253D4C">
              <w:rPr>
                <w:rFonts w:ascii="Arial" w:hAnsi="Arial" w:cs="Arial"/>
                <w:sz w:val="20"/>
                <w:szCs w:val="20"/>
                <w:lang w:val="sr-Latn-RS"/>
              </w:rPr>
              <w:t xml:space="preserve"> </w:t>
            </w:r>
            <w:r w:rsidR="000C1AC8" w:rsidRPr="00A14FAE">
              <w:rPr>
                <w:rFonts w:ascii="Arial" w:hAnsi="Arial" w:cs="Arial"/>
                <w:color w:val="0A2F41" w:themeColor="accent1" w:themeShade="80"/>
                <w:sz w:val="20"/>
                <w:szCs w:val="20"/>
                <w:u w:val="single"/>
                <w:lang w:val="sr-Latn-RS"/>
              </w:rPr>
              <w:t>https://www.puratos.rs/sr</w:t>
            </w:r>
          </w:p>
        </w:tc>
        <w:tc>
          <w:tcPr>
            <w:tcW w:w="236" w:type="dxa"/>
          </w:tcPr>
          <w:p w14:paraId="4553B0CF" w14:textId="77777777" w:rsidR="00E07C8F" w:rsidRPr="00997985" w:rsidRDefault="00E07C8F" w:rsidP="00C478DF">
            <w:pPr>
              <w:ind w:left="0" w:firstLine="0"/>
              <w:rPr>
                <w:rFonts w:ascii="Arial" w:hAnsi="Arial" w:cs="Arial"/>
                <w:sz w:val="20"/>
                <w:szCs w:val="20"/>
              </w:rPr>
            </w:pPr>
          </w:p>
        </w:tc>
        <w:tc>
          <w:tcPr>
            <w:tcW w:w="4752" w:type="dxa"/>
          </w:tcPr>
          <w:p w14:paraId="0B4DE5A0" w14:textId="2314D903" w:rsidR="00E07C8F" w:rsidRPr="00997985" w:rsidRDefault="0067483F" w:rsidP="0067483F">
            <w:pPr>
              <w:pStyle w:val="ListParagraph"/>
              <w:numPr>
                <w:ilvl w:val="1"/>
                <w:numId w:val="6"/>
              </w:numPr>
              <w:rPr>
                <w:rFonts w:ascii="Arial" w:hAnsi="Arial" w:cs="Arial"/>
                <w:sz w:val="20"/>
                <w:szCs w:val="20"/>
              </w:rPr>
            </w:pPr>
            <w:r w:rsidRPr="0067483F">
              <w:rPr>
                <w:rFonts w:ascii="Arial" w:hAnsi="Arial" w:cs="Arial"/>
                <w:sz w:val="20"/>
                <w:szCs w:val="20"/>
              </w:rPr>
              <w:t>For all matters not regulated by this Agreement, the provisions of the SELLER’s General Terms of Sale, which are available on</w:t>
            </w:r>
            <w:r w:rsidR="007E0DBF">
              <w:rPr>
                <w:rFonts w:ascii="Arial" w:hAnsi="Arial" w:cs="Arial"/>
                <w:sz w:val="20"/>
                <w:szCs w:val="20"/>
              </w:rPr>
              <w:t xml:space="preserve"> </w:t>
            </w:r>
            <w:r w:rsidRPr="0067483F">
              <w:rPr>
                <w:rFonts w:ascii="Arial" w:hAnsi="Arial" w:cs="Arial"/>
                <w:sz w:val="20"/>
                <w:szCs w:val="20"/>
              </w:rPr>
              <w:t>the SELLER’s website</w:t>
            </w:r>
            <w:r w:rsidR="00A62063">
              <w:rPr>
                <w:rFonts w:ascii="Arial" w:hAnsi="Arial" w:cs="Arial"/>
                <w:sz w:val="20"/>
                <w:szCs w:val="20"/>
              </w:rPr>
              <w:t xml:space="preserve"> </w:t>
            </w:r>
            <w:r w:rsidR="00A62063" w:rsidRPr="00A14FAE">
              <w:rPr>
                <w:rFonts w:ascii="Arial" w:hAnsi="Arial" w:cs="Arial"/>
                <w:color w:val="0A2F41" w:themeColor="accent1" w:themeShade="80"/>
                <w:sz w:val="20"/>
                <w:szCs w:val="20"/>
                <w:u w:val="single"/>
                <w:lang w:val="sr-Latn-RS"/>
              </w:rPr>
              <w:t>https://www.puratos.rs/sr</w:t>
            </w:r>
            <w:r w:rsidR="00A62063" w:rsidRPr="00A14FAE">
              <w:rPr>
                <w:rFonts w:ascii="Arial" w:hAnsi="Arial" w:cs="Arial"/>
                <w:color w:val="0A2F41" w:themeColor="accent1" w:themeShade="80"/>
                <w:sz w:val="20"/>
                <w:szCs w:val="20"/>
              </w:rPr>
              <w:t xml:space="preserve"> </w:t>
            </w:r>
            <w:r w:rsidRPr="0067483F">
              <w:rPr>
                <w:rFonts w:ascii="Arial" w:hAnsi="Arial" w:cs="Arial"/>
                <w:sz w:val="20"/>
                <w:szCs w:val="20"/>
              </w:rPr>
              <w:t>shall apply.</w:t>
            </w:r>
          </w:p>
        </w:tc>
      </w:tr>
      <w:tr w:rsidR="00E07C8F" w:rsidRPr="00997985" w14:paraId="52942D94" w14:textId="77777777" w:rsidTr="00AB4F87">
        <w:tc>
          <w:tcPr>
            <w:tcW w:w="4752" w:type="dxa"/>
          </w:tcPr>
          <w:p w14:paraId="14AB4231" w14:textId="77777777" w:rsidR="00E07C8F" w:rsidRPr="00AD5E17" w:rsidDel="00E513F2" w:rsidRDefault="00E07C8F" w:rsidP="0067483F">
            <w:pPr>
              <w:ind w:left="0" w:firstLine="0"/>
              <w:rPr>
                <w:rFonts w:ascii="Arial" w:hAnsi="Arial" w:cs="Arial"/>
                <w:sz w:val="20"/>
                <w:szCs w:val="20"/>
                <w:lang w:val="sr-Latn-RS"/>
              </w:rPr>
            </w:pPr>
          </w:p>
        </w:tc>
        <w:tc>
          <w:tcPr>
            <w:tcW w:w="236" w:type="dxa"/>
          </w:tcPr>
          <w:p w14:paraId="03DBDE80" w14:textId="77777777" w:rsidR="00E07C8F" w:rsidRPr="00997985" w:rsidRDefault="00E07C8F" w:rsidP="00C478DF">
            <w:pPr>
              <w:ind w:left="0" w:firstLine="0"/>
              <w:rPr>
                <w:rFonts w:ascii="Arial" w:hAnsi="Arial" w:cs="Arial"/>
                <w:sz w:val="20"/>
                <w:szCs w:val="20"/>
              </w:rPr>
            </w:pPr>
          </w:p>
        </w:tc>
        <w:tc>
          <w:tcPr>
            <w:tcW w:w="4752" w:type="dxa"/>
          </w:tcPr>
          <w:p w14:paraId="09170129" w14:textId="36B2C928" w:rsidR="00E07C8F" w:rsidRPr="00997985" w:rsidRDefault="00E07C8F" w:rsidP="00C478DF">
            <w:pPr>
              <w:ind w:left="0" w:firstLine="0"/>
              <w:rPr>
                <w:rFonts w:ascii="Arial" w:hAnsi="Arial" w:cs="Arial"/>
                <w:sz w:val="20"/>
                <w:szCs w:val="20"/>
              </w:rPr>
            </w:pPr>
          </w:p>
        </w:tc>
      </w:tr>
      <w:tr w:rsidR="00E07C8F" w:rsidRPr="00997985" w14:paraId="5710E95E" w14:textId="77777777" w:rsidTr="00AB4F87">
        <w:tc>
          <w:tcPr>
            <w:tcW w:w="4752" w:type="dxa"/>
          </w:tcPr>
          <w:p w14:paraId="19A55CA3" w14:textId="15607568" w:rsidR="00E07C8F" w:rsidRPr="00AD5E17" w:rsidDel="00E513F2" w:rsidRDefault="00E07C8F" w:rsidP="0067483F">
            <w:pPr>
              <w:pStyle w:val="ListParagraph"/>
              <w:numPr>
                <w:ilvl w:val="1"/>
                <w:numId w:val="4"/>
              </w:numPr>
              <w:ind w:left="576" w:hanging="576"/>
              <w:rPr>
                <w:rFonts w:ascii="Arial" w:hAnsi="Arial" w:cs="Arial"/>
                <w:sz w:val="20"/>
                <w:szCs w:val="20"/>
                <w:lang w:val="sr-Latn-RS"/>
              </w:rPr>
            </w:pPr>
            <w:r>
              <w:rPr>
                <w:rFonts w:ascii="Arial" w:hAnsi="Arial" w:cs="Arial"/>
                <w:sz w:val="20"/>
                <w:szCs w:val="20"/>
                <w:lang w:val="sr-Latn-RS"/>
              </w:rPr>
              <w:lastRenderedPageBreak/>
              <w:t>KUPAC ovim putem potvrđuje da je upoznat sa sadržajem Opštih uslova prodaje PRODAVCA i da ih bezrezervno prihvata.</w:t>
            </w:r>
          </w:p>
        </w:tc>
        <w:tc>
          <w:tcPr>
            <w:tcW w:w="236" w:type="dxa"/>
          </w:tcPr>
          <w:p w14:paraId="2AE5B3D3" w14:textId="77777777" w:rsidR="00E07C8F" w:rsidRPr="00997985" w:rsidRDefault="00E07C8F" w:rsidP="00C478DF">
            <w:pPr>
              <w:ind w:left="0" w:firstLine="0"/>
              <w:rPr>
                <w:rFonts w:ascii="Arial" w:hAnsi="Arial" w:cs="Arial"/>
                <w:sz w:val="20"/>
                <w:szCs w:val="20"/>
              </w:rPr>
            </w:pPr>
          </w:p>
        </w:tc>
        <w:tc>
          <w:tcPr>
            <w:tcW w:w="4752" w:type="dxa"/>
          </w:tcPr>
          <w:p w14:paraId="77DF92D5" w14:textId="54DF138F" w:rsidR="00E07C8F" w:rsidRPr="00997985" w:rsidRDefault="0067483F" w:rsidP="0067483F">
            <w:pPr>
              <w:pStyle w:val="ListParagraph"/>
              <w:numPr>
                <w:ilvl w:val="1"/>
                <w:numId w:val="6"/>
              </w:numPr>
              <w:rPr>
                <w:rFonts w:ascii="Arial" w:hAnsi="Arial" w:cs="Arial"/>
                <w:sz w:val="20"/>
                <w:szCs w:val="20"/>
              </w:rPr>
            </w:pPr>
            <w:r w:rsidRPr="0067483F">
              <w:rPr>
                <w:rFonts w:ascii="Arial" w:hAnsi="Arial" w:cs="Arial"/>
                <w:sz w:val="20"/>
                <w:szCs w:val="20"/>
              </w:rPr>
              <w:t>The BUYER hereby confirms that it is familiar with the content of the SELLER’s General Terms of Sale and unconditionally accepts them.</w:t>
            </w:r>
          </w:p>
        </w:tc>
      </w:tr>
      <w:tr w:rsidR="00E07C8F" w:rsidRPr="00997985" w14:paraId="15965E76" w14:textId="77777777" w:rsidTr="00AB4F87">
        <w:tc>
          <w:tcPr>
            <w:tcW w:w="4752" w:type="dxa"/>
          </w:tcPr>
          <w:p w14:paraId="3ED59BE2" w14:textId="77777777" w:rsidR="00E07C8F" w:rsidRPr="00AD5E17" w:rsidDel="00E513F2" w:rsidRDefault="00E07C8F" w:rsidP="0067483F">
            <w:pPr>
              <w:ind w:left="0" w:firstLine="0"/>
              <w:rPr>
                <w:rFonts w:ascii="Arial" w:hAnsi="Arial" w:cs="Arial"/>
                <w:sz w:val="20"/>
                <w:szCs w:val="20"/>
                <w:lang w:val="sr-Latn-RS"/>
              </w:rPr>
            </w:pPr>
          </w:p>
        </w:tc>
        <w:tc>
          <w:tcPr>
            <w:tcW w:w="236" w:type="dxa"/>
          </w:tcPr>
          <w:p w14:paraId="63B1E0CA" w14:textId="77777777" w:rsidR="00E07C8F" w:rsidRPr="00997985" w:rsidRDefault="00E07C8F" w:rsidP="00C478DF">
            <w:pPr>
              <w:ind w:left="0" w:firstLine="0"/>
              <w:rPr>
                <w:rFonts w:ascii="Arial" w:hAnsi="Arial" w:cs="Arial"/>
                <w:sz w:val="20"/>
                <w:szCs w:val="20"/>
              </w:rPr>
            </w:pPr>
          </w:p>
        </w:tc>
        <w:tc>
          <w:tcPr>
            <w:tcW w:w="4752" w:type="dxa"/>
          </w:tcPr>
          <w:p w14:paraId="23C9F3B0" w14:textId="4930797F" w:rsidR="00E07C8F" w:rsidRPr="00997985" w:rsidRDefault="00E07C8F" w:rsidP="00C478DF">
            <w:pPr>
              <w:ind w:left="0" w:firstLine="0"/>
              <w:rPr>
                <w:rFonts w:ascii="Arial" w:hAnsi="Arial" w:cs="Arial"/>
                <w:sz w:val="20"/>
                <w:szCs w:val="20"/>
              </w:rPr>
            </w:pPr>
          </w:p>
        </w:tc>
      </w:tr>
      <w:tr w:rsidR="00AC7866" w:rsidRPr="00997985" w14:paraId="0D7D49B4" w14:textId="77777777" w:rsidTr="00244602">
        <w:tc>
          <w:tcPr>
            <w:tcW w:w="9740" w:type="dxa"/>
            <w:gridSpan w:val="3"/>
          </w:tcPr>
          <w:p w14:paraId="7AE3BAAC" w14:textId="3F4669EE" w:rsidR="00AC7866" w:rsidRPr="00AC7866" w:rsidRDefault="00AC7866" w:rsidP="00AC7866">
            <w:pPr>
              <w:ind w:left="0" w:firstLine="0"/>
              <w:jc w:val="center"/>
              <w:rPr>
                <w:rFonts w:ascii="Arial" w:hAnsi="Arial" w:cs="Arial"/>
                <w:i/>
                <w:iCs/>
                <w:sz w:val="20"/>
                <w:szCs w:val="20"/>
                <w:lang w:val="en-US"/>
              </w:rPr>
            </w:pPr>
            <w:r w:rsidRPr="00AC7866">
              <w:rPr>
                <w:rFonts w:ascii="Arial" w:hAnsi="Arial" w:cs="Arial"/>
                <w:i/>
                <w:iCs/>
                <w:sz w:val="20"/>
                <w:szCs w:val="20"/>
                <w:lang w:val="en-US"/>
              </w:rPr>
              <w:t>[</w:t>
            </w:r>
            <w:r w:rsidRPr="00AC7866">
              <w:rPr>
                <w:rFonts w:ascii="Arial" w:hAnsi="Arial" w:cs="Arial"/>
                <w:i/>
                <w:iCs/>
                <w:sz w:val="20"/>
                <w:szCs w:val="20"/>
                <w:lang w:val="sr-Latn-RS"/>
              </w:rPr>
              <w:t>Potpisi na sledećoj strani / Signatures next page</w:t>
            </w:r>
            <w:r w:rsidRPr="00AC7866">
              <w:rPr>
                <w:rFonts w:ascii="Arial" w:hAnsi="Arial" w:cs="Arial"/>
                <w:i/>
                <w:iCs/>
                <w:sz w:val="20"/>
                <w:szCs w:val="20"/>
                <w:lang w:val="en-US"/>
              </w:rPr>
              <w:t>]</w:t>
            </w:r>
          </w:p>
        </w:tc>
      </w:tr>
      <w:tr w:rsidR="00AC7866" w:rsidRPr="00997985" w14:paraId="61AB3E37" w14:textId="77777777" w:rsidTr="00AB4F87">
        <w:tc>
          <w:tcPr>
            <w:tcW w:w="4752" w:type="dxa"/>
          </w:tcPr>
          <w:p w14:paraId="4EE061BE" w14:textId="77777777" w:rsidR="00AC7866" w:rsidRPr="00AD5E17" w:rsidDel="00E513F2" w:rsidRDefault="00AC7866">
            <w:pPr>
              <w:ind w:left="0" w:firstLine="0"/>
              <w:rPr>
                <w:rFonts w:ascii="Arial" w:hAnsi="Arial" w:cs="Arial"/>
                <w:sz w:val="20"/>
                <w:szCs w:val="20"/>
                <w:lang w:val="sr-Latn-RS"/>
              </w:rPr>
            </w:pPr>
          </w:p>
        </w:tc>
        <w:tc>
          <w:tcPr>
            <w:tcW w:w="236" w:type="dxa"/>
          </w:tcPr>
          <w:p w14:paraId="111283A7" w14:textId="77777777" w:rsidR="00AC7866" w:rsidRPr="00997985" w:rsidRDefault="00AC7866" w:rsidP="00C478DF">
            <w:pPr>
              <w:ind w:left="0" w:firstLine="0"/>
              <w:rPr>
                <w:rFonts w:ascii="Arial" w:hAnsi="Arial" w:cs="Arial"/>
                <w:sz w:val="20"/>
                <w:szCs w:val="20"/>
              </w:rPr>
            </w:pPr>
          </w:p>
        </w:tc>
        <w:tc>
          <w:tcPr>
            <w:tcW w:w="4752" w:type="dxa"/>
          </w:tcPr>
          <w:p w14:paraId="0E51580A" w14:textId="77777777" w:rsidR="00AC7866" w:rsidRPr="00997985" w:rsidRDefault="00AC7866" w:rsidP="00C478DF">
            <w:pPr>
              <w:ind w:left="0" w:firstLine="0"/>
              <w:rPr>
                <w:rFonts w:ascii="Arial" w:hAnsi="Arial" w:cs="Arial"/>
                <w:sz w:val="20"/>
                <w:szCs w:val="20"/>
              </w:rPr>
            </w:pPr>
          </w:p>
        </w:tc>
      </w:tr>
      <w:tr w:rsidR="0067483F" w:rsidRPr="00A648B4" w14:paraId="4754FD4D" w14:textId="77777777" w:rsidTr="00AB4F87">
        <w:tc>
          <w:tcPr>
            <w:tcW w:w="4752" w:type="dxa"/>
          </w:tcPr>
          <w:p w14:paraId="7CFB3054" w14:textId="77777777" w:rsidR="0067483F" w:rsidRPr="00A648B4" w:rsidRDefault="0067483F" w:rsidP="004D2603">
            <w:pPr>
              <w:keepNext/>
              <w:keepLines/>
              <w:jc w:val="center"/>
              <w:rPr>
                <w:rFonts w:ascii="Arial" w:hAnsi="Arial" w:cs="Arial"/>
                <w:b/>
                <w:bCs/>
                <w:sz w:val="20"/>
                <w:szCs w:val="20"/>
                <w:lang w:val="sr-Latn-RS"/>
              </w:rPr>
            </w:pPr>
            <w:r w:rsidRPr="00A648B4">
              <w:rPr>
                <w:rFonts w:ascii="Arial" w:hAnsi="Arial" w:cs="Arial"/>
                <w:b/>
                <w:bCs/>
                <w:sz w:val="20"/>
                <w:szCs w:val="20"/>
                <w:lang w:val="sr-Latn-RS"/>
              </w:rPr>
              <w:t xml:space="preserve">Za </w:t>
            </w:r>
            <w:r>
              <w:rPr>
                <w:rFonts w:ascii="Arial" w:hAnsi="Arial" w:cs="Arial"/>
                <w:b/>
                <w:bCs/>
                <w:sz w:val="20"/>
                <w:szCs w:val="20"/>
                <w:lang w:val="sr-Latn-RS"/>
              </w:rPr>
              <w:t>PRODAVCA</w:t>
            </w:r>
            <w:r w:rsidRPr="00A648B4">
              <w:rPr>
                <w:rFonts w:ascii="Arial" w:hAnsi="Arial" w:cs="Arial"/>
                <w:b/>
                <w:bCs/>
                <w:sz w:val="20"/>
                <w:szCs w:val="20"/>
                <w:lang w:val="sr-Latn-RS"/>
              </w:rPr>
              <w:t>:</w:t>
            </w:r>
          </w:p>
        </w:tc>
        <w:tc>
          <w:tcPr>
            <w:tcW w:w="236" w:type="dxa"/>
          </w:tcPr>
          <w:p w14:paraId="4B79F795" w14:textId="77777777" w:rsidR="0067483F" w:rsidRPr="0001138D" w:rsidRDefault="0067483F" w:rsidP="004D2603">
            <w:pPr>
              <w:keepNext/>
              <w:keepLines/>
              <w:ind w:left="0" w:firstLine="0"/>
              <w:jc w:val="center"/>
              <w:rPr>
                <w:rFonts w:ascii="Arial" w:hAnsi="Arial" w:cs="Arial"/>
                <w:sz w:val="20"/>
                <w:szCs w:val="20"/>
              </w:rPr>
            </w:pPr>
          </w:p>
        </w:tc>
        <w:tc>
          <w:tcPr>
            <w:tcW w:w="4752" w:type="dxa"/>
          </w:tcPr>
          <w:p w14:paraId="211BECB7" w14:textId="77777777" w:rsidR="0067483F" w:rsidRPr="00A648B4" w:rsidRDefault="0067483F" w:rsidP="004D2603">
            <w:pPr>
              <w:keepNext/>
              <w:keepLines/>
              <w:ind w:left="0" w:firstLine="0"/>
              <w:jc w:val="center"/>
              <w:rPr>
                <w:rFonts w:ascii="Arial" w:hAnsi="Arial" w:cs="Arial"/>
                <w:b/>
                <w:bCs/>
                <w:sz w:val="20"/>
                <w:szCs w:val="20"/>
              </w:rPr>
            </w:pPr>
            <w:r w:rsidRPr="00A648B4">
              <w:rPr>
                <w:rFonts w:ascii="Arial" w:hAnsi="Arial" w:cs="Arial"/>
                <w:b/>
                <w:bCs/>
                <w:sz w:val="20"/>
                <w:szCs w:val="20"/>
              </w:rPr>
              <w:t>For the SELLER:</w:t>
            </w:r>
          </w:p>
        </w:tc>
      </w:tr>
      <w:tr w:rsidR="0067483F" w:rsidRPr="00A648B4" w14:paraId="77D1D3EB" w14:textId="77777777" w:rsidTr="00AB4F87">
        <w:tc>
          <w:tcPr>
            <w:tcW w:w="4752" w:type="dxa"/>
          </w:tcPr>
          <w:p w14:paraId="22863E21" w14:textId="77777777" w:rsidR="0067483F" w:rsidRPr="00A648B4" w:rsidRDefault="0067483F" w:rsidP="004D2603">
            <w:pPr>
              <w:keepNext/>
              <w:keepLines/>
              <w:rPr>
                <w:rFonts w:ascii="Arial" w:hAnsi="Arial" w:cs="Arial"/>
                <w:sz w:val="20"/>
                <w:szCs w:val="20"/>
                <w:lang w:val="sr-Latn-RS"/>
              </w:rPr>
            </w:pPr>
          </w:p>
        </w:tc>
        <w:tc>
          <w:tcPr>
            <w:tcW w:w="236" w:type="dxa"/>
          </w:tcPr>
          <w:p w14:paraId="130A3296" w14:textId="77777777" w:rsidR="0067483F" w:rsidRPr="0001138D" w:rsidRDefault="0067483F" w:rsidP="004D2603">
            <w:pPr>
              <w:keepNext/>
              <w:keepLines/>
              <w:ind w:left="0" w:firstLine="0"/>
              <w:jc w:val="center"/>
              <w:rPr>
                <w:rFonts w:ascii="Arial" w:hAnsi="Arial" w:cs="Arial"/>
                <w:sz w:val="20"/>
                <w:szCs w:val="20"/>
              </w:rPr>
            </w:pPr>
          </w:p>
        </w:tc>
        <w:tc>
          <w:tcPr>
            <w:tcW w:w="4752" w:type="dxa"/>
          </w:tcPr>
          <w:p w14:paraId="0943599F"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7106D5EA" w14:textId="77777777" w:rsidTr="00AB4F87">
        <w:tc>
          <w:tcPr>
            <w:tcW w:w="4752" w:type="dxa"/>
            <w:vMerge w:val="restart"/>
          </w:tcPr>
          <w:p w14:paraId="47BBD030"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____________________________</w:t>
            </w:r>
          </w:p>
          <w:p w14:paraId="0B2E97FC"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Aleksandra Radičević</w:t>
            </w:r>
          </w:p>
          <w:p w14:paraId="15894A28"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Direktor</w:t>
            </w:r>
          </w:p>
          <w:p w14:paraId="4EEEAF6E" w14:textId="77777777" w:rsidR="0067483F" w:rsidRDefault="0067483F" w:rsidP="004D2603">
            <w:pPr>
              <w:keepNext/>
              <w:keepLines/>
              <w:jc w:val="center"/>
              <w:rPr>
                <w:rFonts w:ascii="Arial" w:hAnsi="Arial" w:cs="Arial"/>
                <w:sz w:val="20"/>
                <w:szCs w:val="20"/>
                <w:lang w:val="sr-Latn-RS"/>
              </w:rPr>
            </w:pPr>
          </w:p>
          <w:p w14:paraId="35CCF311"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____________________________</w:t>
            </w:r>
          </w:p>
          <w:p w14:paraId="1295A06E"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Marija Pavlović</w:t>
            </w:r>
          </w:p>
          <w:p w14:paraId="113859DB"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Menadžer finansija</w:t>
            </w:r>
          </w:p>
          <w:p w14:paraId="39DBDB62" w14:textId="77777777" w:rsidR="0067483F" w:rsidRPr="00A648B4" w:rsidRDefault="0067483F" w:rsidP="004D2603">
            <w:pPr>
              <w:keepNext/>
              <w:keepLines/>
              <w:ind w:left="0" w:firstLine="0"/>
              <w:rPr>
                <w:rFonts w:ascii="Arial" w:hAnsi="Arial" w:cs="Arial"/>
                <w:sz w:val="20"/>
                <w:szCs w:val="20"/>
                <w:lang w:val="sr-Latn-RS"/>
              </w:rPr>
            </w:pPr>
          </w:p>
        </w:tc>
        <w:tc>
          <w:tcPr>
            <w:tcW w:w="236" w:type="dxa"/>
          </w:tcPr>
          <w:p w14:paraId="427C1A9D"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val="restart"/>
          </w:tcPr>
          <w:p w14:paraId="2E15D4F9"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____________________________</w:t>
            </w:r>
          </w:p>
          <w:p w14:paraId="1698296E"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Aleksandra Radičević</w:t>
            </w:r>
          </w:p>
          <w:p w14:paraId="667A13AF"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Director</w:t>
            </w:r>
          </w:p>
          <w:p w14:paraId="74521FA6" w14:textId="77777777" w:rsidR="0067483F" w:rsidRPr="00A648B4" w:rsidRDefault="0067483F" w:rsidP="004D2603">
            <w:pPr>
              <w:keepNext/>
              <w:keepLines/>
              <w:jc w:val="center"/>
              <w:rPr>
                <w:rFonts w:ascii="Arial" w:hAnsi="Arial" w:cs="Arial"/>
                <w:sz w:val="20"/>
                <w:szCs w:val="20"/>
              </w:rPr>
            </w:pPr>
          </w:p>
          <w:p w14:paraId="0D9525E8"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____________________________</w:t>
            </w:r>
          </w:p>
          <w:p w14:paraId="2DDBFFD6"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Marija Pavlović</w:t>
            </w:r>
          </w:p>
          <w:p w14:paraId="6BF28450"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Finance Manager</w:t>
            </w:r>
          </w:p>
          <w:p w14:paraId="51CAED85"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424B0701" w14:textId="77777777" w:rsidTr="00AB4F87">
        <w:tc>
          <w:tcPr>
            <w:tcW w:w="4752" w:type="dxa"/>
            <w:vMerge/>
          </w:tcPr>
          <w:p w14:paraId="2E49609A" w14:textId="77777777" w:rsidR="0067483F" w:rsidRPr="00A648B4" w:rsidRDefault="0067483F" w:rsidP="004D2603">
            <w:pPr>
              <w:keepNext/>
              <w:keepLines/>
              <w:rPr>
                <w:rFonts w:ascii="Arial" w:hAnsi="Arial" w:cs="Arial"/>
                <w:sz w:val="20"/>
                <w:szCs w:val="20"/>
                <w:lang w:val="sr-Latn-RS"/>
              </w:rPr>
            </w:pPr>
          </w:p>
        </w:tc>
        <w:tc>
          <w:tcPr>
            <w:tcW w:w="236" w:type="dxa"/>
          </w:tcPr>
          <w:p w14:paraId="500BD1AE"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7077E2F7"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2D1DC91C" w14:textId="77777777" w:rsidTr="00AB4F87">
        <w:tc>
          <w:tcPr>
            <w:tcW w:w="4752" w:type="dxa"/>
            <w:vMerge/>
          </w:tcPr>
          <w:p w14:paraId="53589325" w14:textId="77777777" w:rsidR="0067483F" w:rsidRPr="00A648B4" w:rsidRDefault="0067483F" w:rsidP="004D2603">
            <w:pPr>
              <w:keepNext/>
              <w:keepLines/>
              <w:rPr>
                <w:rFonts w:ascii="Arial" w:hAnsi="Arial" w:cs="Arial"/>
                <w:sz w:val="20"/>
                <w:szCs w:val="20"/>
                <w:lang w:val="sr-Latn-RS"/>
              </w:rPr>
            </w:pPr>
          </w:p>
        </w:tc>
        <w:tc>
          <w:tcPr>
            <w:tcW w:w="236" w:type="dxa"/>
          </w:tcPr>
          <w:p w14:paraId="0811CDDC"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2E13151D"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05A63E86" w14:textId="77777777" w:rsidTr="00AB4F87">
        <w:tc>
          <w:tcPr>
            <w:tcW w:w="4752" w:type="dxa"/>
            <w:vMerge/>
          </w:tcPr>
          <w:p w14:paraId="6AB90D43" w14:textId="77777777" w:rsidR="0067483F" w:rsidRPr="00A648B4" w:rsidRDefault="0067483F" w:rsidP="004D2603">
            <w:pPr>
              <w:keepNext/>
              <w:keepLines/>
              <w:rPr>
                <w:rFonts w:ascii="Arial" w:hAnsi="Arial" w:cs="Arial"/>
                <w:sz w:val="20"/>
                <w:szCs w:val="20"/>
                <w:lang w:val="sr-Latn-RS"/>
              </w:rPr>
            </w:pPr>
          </w:p>
        </w:tc>
        <w:tc>
          <w:tcPr>
            <w:tcW w:w="236" w:type="dxa"/>
          </w:tcPr>
          <w:p w14:paraId="583EB83A"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792E70B1"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116759E8" w14:textId="77777777" w:rsidTr="00AB4F87">
        <w:tc>
          <w:tcPr>
            <w:tcW w:w="4752" w:type="dxa"/>
            <w:vMerge/>
          </w:tcPr>
          <w:p w14:paraId="55B956D9" w14:textId="77777777" w:rsidR="0067483F" w:rsidRPr="00A648B4" w:rsidRDefault="0067483F" w:rsidP="004D2603">
            <w:pPr>
              <w:keepNext/>
              <w:keepLines/>
              <w:rPr>
                <w:rFonts w:ascii="Arial" w:hAnsi="Arial" w:cs="Arial"/>
                <w:sz w:val="20"/>
                <w:szCs w:val="20"/>
                <w:lang w:val="sr-Latn-RS"/>
              </w:rPr>
            </w:pPr>
          </w:p>
        </w:tc>
        <w:tc>
          <w:tcPr>
            <w:tcW w:w="236" w:type="dxa"/>
          </w:tcPr>
          <w:p w14:paraId="42459734"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02C66D9A"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4ECD4633" w14:textId="77777777" w:rsidTr="00AB4F87">
        <w:tc>
          <w:tcPr>
            <w:tcW w:w="4752" w:type="dxa"/>
            <w:vMerge/>
          </w:tcPr>
          <w:p w14:paraId="44F0CC29" w14:textId="77777777" w:rsidR="0067483F" w:rsidRPr="00A648B4" w:rsidRDefault="0067483F" w:rsidP="004D2603">
            <w:pPr>
              <w:keepNext/>
              <w:keepLines/>
              <w:rPr>
                <w:rFonts w:ascii="Arial" w:hAnsi="Arial" w:cs="Arial"/>
                <w:sz w:val="20"/>
                <w:szCs w:val="20"/>
                <w:lang w:val="sr-Latn-RS"/>
              </w:rPr>
            </w:pPr>
          </w:p>
        </w:tc>
        <w:tc>
          <w:tcPr>
            <w:tcW w:w="236" w:type="dxa"/>
          </w:tcPr>
          <w:p w14:paraId="64D5182F"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5E0DB45D"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0545DF5B" w14:textId="77777777" w:rsidTr="00AB4F87">
        <w:tc>
          <w:tcPr>
            <w:tcW w:w="4752" w:type="dxa"/>
            <w:vMerge/>
          </w:tcPr>
          <w:p w14:paraId="340AFA61" w14:textId="77777777" w:rsidR="0067483F" w:rsidRPr="00A648B4" w:rsidRDefault="0067483F" w:rsidP="004D2603">
            <w:pPr>
              <w:keepNext/>
              <w:keepLines/>
              <w:rPr>
                <w:rFonts w:ascii="Arial" w:hAnsi="Arial" w:cs="Arial"/>
                <w:sz w:val="20"/>
                <w:szCs w:val="20"/>
                <w:lang w:val="sr-Latn-RS"/>
              </w:rPr>
            </w:pPr>
          </w:p>
        </w:tc>
        <w:tc>
          <w:tcPr>
            <w:tcW w:w="236" w:type="dxa"/>
          </w:tcPr>
          <w:p w14:paraId="24342BA3"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007AE23D"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278EE172" w14:textId="77777777" w:rsidTr="00AB4F87">
        <w:tc>
          <w:tcPr>
            <w:tcW w:w="4752" w:type="dxa"/>
            <w:vMerge/>
          </w:tcPr>
          <w:p w14:paraId="64966B71" w14:textId="77777777" w:rsidR="0067483F" w:rsidRPr="00A648B4" w:rsidRDefault="0067483F" w:rsidP="004D2603">
            <w:pPr>
              <w:keepNext/>
              <w:keepLines/>
              <w:rPr>
                <w:rFonts w:ascii="Arial" w:hAnsi="Arial" w:cs="Arial"/>
                <w:sz w:val="20"/>
                <w:szCs w:val="20"/>
                <w:lang w:val="sr-Latn-RS"/>
              </w:rPr>
            </w:pPr>
          </w:p>
        </w:tc>
        <w:tc>
          <w:tcPr>
            <w:tcW w:w="236" w:type="dxa"/>
          </w:tcPr>
          <w:p w14:paraId="79A4BB07"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3FA7E87D"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222ACC9D" w14:textId="77777777" w:rsidTr="00AB4F87">
        <w:tc>
          <w:tcPr>
            <w:tcW w:w="4752" w:type="dxa"/>
            <w:vMerge/>
          </w:tcPr>
          <w:p w14:paraId="2F6BAAAE" w14:textId="77777777" w:rsidR="0067483F" w:rsidRPr="004411B0" w:rsidDel="00EA7ABD" w:rsidRDefault="0067483F" w:rsidP="004D2603">
            <w:pPr>
              <w:keepNext/>
              <w:keepLines/>
              <w:rPr>
                <w:rFonts w:ascii="Arial" w:hAnsi="Arial" w:cs="Arial"/>
                <w:sz w:val="20"/>
                <w:szCs w:val="20"/>
                <w:lang w:val="sr-Latn-RS"/>
              </w:rPr>
            </w:pPr>
          </w:p>
        </w:tc>
        <w:tc>
          <w:tcPr>
            <w:tcW w:w="236" w:type="dxa"/>
          </w:tcPr>
          <w:p w14:paraId="507FAE00" w14:textId="77777777" w:rsidR="0067483F" w:rsidRPr="0001138D" w:rsidRDefault="0067483F" w:rsidP="004D2603">
            <w:pPr>
              <w:keepNext/>
              <w:keepLines/>
              <w:ind w:left="0" w:firstLine="0"/>
              <w:jc w:val="center"/>
              <w:rPr>
                <w:rFonts w:ascii="Arial" w:hAnsi="Arial" w:cs="Arial"/>
                <w:sz w:val="20"/>
                <w:szCs w:val="20"/>
              </w:rPr>
            </w:pPr>
          </w:p>
        </w:tc>
        <w:tc>
          <w:tcPr>
            <w:tcW w:w="4752" w:type="dxa"/>
            <w:vMerge/>
          </w:tcPr>
          <w:p w14:paraId="4D431934" w14:textId="77777777" w:rsidR="0067483F" w:rsidRPr="00A648B4" w:rsidRDefault="0067483F" w:rsidP="004D2603">
            <w:pPr>
              <w:keepNext/>
              <w:keepLines/>
              <w:ind w:left="0" w:firstLine="0"/>
              <w:jc w:val="center"/>
              <w:rPr>
                <w:rFonts w:ascii="Arial" w:hAnsi="Arial" w:cs="Arial"/>
                <w:sz w:val="20"/>
                <w:szCs w:val="20"/>
              </w:rPr>
            </w:pPr>
          </w:p>
        </w:tc>
      </w:tr>
      <w:tr w:rsidR="0067483F" w:rsidRPr="00A648B4" w14:paraId="59242E5A" w14:textId="77777777" w:rsidTr="00AB4F87">
        <w:tc>
          <w:tcPr>
            <w:tcW w:w="4752" w:type="dxa"/>
            <w:vMerge/>
          </w:tcPr>
          <w:p w14:paraId="5EF86C04" w14:textId="77777777" w:rsidR="0067483F" w:rsidRPr="004411B0" w:rsidDel="00EA7ABD" w:rsidRDefault="0067483F" w:rsidP="004D2603">
            <w:pPr>
              <w:rPr>
                <w:rFonts w:ascii="Arial" w:hAnsi="Arial" w:cs="Arial"/>
                <w:sz w:val="20"/>
                <w:szCs w:val="20"/>
                <w:lang w:val="sr-Latn-RS"/>
              </w:rPr>
            </w:pPr>
          </w:p>
        </w:tc>
        <w:tc>
          <w:tcPr>
            <w:tcW w:w="236" w:type="dxa"/>
          </w:tcPr>
          <w:p w14:paraId="7B54AC24" w14:textId="77777777" w:rsidR="0067483F" w:rsidRPr="0001138D" w:rsidRDefault="0067483F" w:rsidP="004D2603">
            <w:pPr>
              <w:ind w:left="0" w:firstLine="0"/>
              <w:jc w:val="center"/>
              <w:rPr>
                <w:rFonts w:ascii="Arial" w:hAnsi="Arial" w:cs="Arial"/>
                <w:sz w:val="20"/>
                <w:szCs w:val="20"/>
              </w:rPr>
            </w:pPr>
          </w:p>
        </w:tc>
        <w:tc>
          <w:tcPr>
            <w:tcW w:w="4752" w:type="dxa"/>
            <w:vMerge/>
          </w:tcPr>
          <w:p w14:paraId="7A5CE759" w14:textId="77777777" w:rsidR="0067483F" w:rsidRPr="00A648B4" w:rsidRDefault="0067483F" w:rsidP="004D2603">
            <w:pPr>
              <w:ind w:left="0" w:firstLine="0"/>
              <w:jc w:val="center"/>
              <w:rPr>
                <w:rFonts w:ascii="Arial" w:hAnsi="Arial" w:cs="Arial"/>
                <w:sz w:val="20"/>
                <w:szCs w:val="20"/>
              </w:rPr>
            </w:pPr>
          </w:p>
        </w:tc>
      </w:tr>
      <w:tr w:rsidR="0067483F" w:rsidRPr="00A648B4" w14:paraId="2D60E049" w14:textId="77777777" w:rsidTr="00AB4F87">
        <w:tc>
          <w:tcPr>
            <w:tcW w:w="4752" w:type="dxa"/>
            <w:vMerge/>
          </w:tcPr>
          <w:p w14:paraId="5C13179F" w14:textId="77777777" w:rsidR="0067483F" w:rsidRPr="004411B0" w:rsidDel="00EA7ABD" w:rsidRDefault="0067483F" w:rsidP="004D2603">
            <w:pPr>
              <w:rPr>
                <w:rFonts w:ascii="Arial" w:hAnsi="Arial" w:cs="Arial"/>
                <w:sz w:val="20"/>
                <w:szCs w:val="20"/>
                <w:lang w:val="sr-Latn-RS"/>
              </w:rPr>
            </w:pPr>
          </w:p>
        </w:tc>
        <w:tc>
          <w:tcPr>
            <w:tcW w:w="236" w:type="dxa"/>
          </w:tcPr>
          <w:p w14:paraId="637E224D" w14:textId="77777777" w:rsidR="0067483F" w:rsidRPr="0001138D" w:rsidRDefault="0067483F" w:rsidP="004D2603">
            <w:pPr>
              <w:ind w:left="0" w:firstLine="0"/>
              <w:jc w:val="center"/>
              <w:rPr>
                <w:rFonts w:ascii="Arial" w:hAnsi="Arial" w:cs="Arial"/>
                <w:sz w:val="20"/>
                <w:szCs w:val="20"/>
              </w:rPr>
            </w:pPr>
          </w:p>
        </w:tc>
        <w:tc>
          <w:tcPr>
            <w:tcW w:w="4752" w:type="dxa"/>
            <w:vMerge/>
          </w:tcPr>
          <w:p w14:paraId="78F6C141" w14:textId="77777777" w:rsidR="0067483F" w:rsidRPr="00A648B4" w:rsidRDefault="0067483F" w:rsidP="004D2603">
            <w:pPr>
              <w:ind w:left="0" w:firstLine="0"/>
              <w:jc w:val="center"/>
              <w:rPr>
                <w:rFonts w:ascii="Arial" w:hAnsi="Arial" w:cs="Arial"/>
                <w:sz w:val="20"/>
                <w:szCs w:val="20"/>
              </w:rPr>
            </w:pPr>
          </w:p>
        </w:tc>
      </w:tr>
      <w:tr w:rsidR="0067483F" w:rsidRPr="00A648B4" w14:paraId="62F43401" w14:textId="77777777" w:rsidTr="00AB4F87">
        <w:tc>
          <w:tcPr>
            <w:tcW w:w="4752" w:type="dxa"/>
          </w:tcPr>
          <w:p w14:paraId="78892C27" w14:textId="77777777" w:rsidR="0067483F" w:rsidRPr="00A648B4" w:rsidDel="00EA7ABD" w:rsidRDefault="0067483F" w:rsidP="004D2603">
            <w:pPr>
              <w:jc w:val="center"/>
              <w:rPr>
                <w:rFonts w:ascii="Arial" w:hAnsi="Arial" w:cs="Arial"/>
                <w:b/>
                <w:bCs/>
                <w:sz w:val="20"/>
                <w:szCs w:val="20"/>
                <w:lang w:val="sr-Latn-RS"/>
              </w:rPr>
            </w:pPr>
            <w:r>
              <w:rPr>
                <w:rFonts w:ascii="Arial" w:hAnsi="Arial" w:cs="Arial"/>
                <w:sz w:val="20"/>
                <w:szCs w:val="20"/>
                <w:lang w:val="sr-Latn-RS"/>
              </w:rPr>
              <w:t xml:space="preserve"> </w:t>
            </w:r>
            <w:r w:rsidRPr="00A648B4">
              <w:rPr>
                <w:rFonts w:ascii="Arial" w:hAnsi="Arial" w:cs="Arial"/>
                <w:b/>
                <w:bCs/>
                <w:sz w:val="20"/>
                <w:szCs w:val="20"/>
                <w:lang w:val="sr-Latn-RS"/>
              </w:rPr>
              <w:t xml:space="preserve">Za </w:t>
            </w:r>
            <w:r>
              <w:rPr>
                <w:rFonts w:ascii="Arial" w:hAnsi="Arial" w:cs="Arial"/>
                <w:b/>
                <w:bCs/>
                <w:sz w:val="20"/>
                <w:szCs w:val="20"/>
                <w:lang w:val="sr-Latn-RS"/>
              </w:rPr>
              <w:t>KUPCA</w:t>
            </w:r>
            <w:r w:rsidRPr="00A648B4">
              <w:rPr>
                <w:rFonts w:ascii="Arial" w:hAnsi="Arial" w:cs="Arial"/>
                <w:b/>
                <w:bCs/>
                <w:sz w:val="20"/>
                <w:szCs w:val="20"/>
                <w:lang w:val="sr-Latn-RS"/>
              </w:rPr>
              <w:t>:</w:t>
            </w:r>
          </w:p>
        </w:tc>
        <w:tc>
          <w:tcPr>
            <w:tcW w:w="236" w:type="dxa"/>
          </w:tcPr>
          <w:p w14:paraId="416FD9FD" w14:textId="77777777" w:rsidR="0067483F" w:rsidRPr="0001138D" w:rsidRDefault="0067483F" w:rsidP="004D2603">
            <w:pPr>
              <w:ind w:left="0" w:firstLine="0"/>
              <w:jc w:val="center"/>
              <w:rPr>
                <w:rFonts w:ascii="Arial" w:hAnsi="Arial" w:cs="Arial"/>
                <w:sz w:val="20"/>
                <w:szCs w:val="20"/>
              </w:rPr>
            </w:pPr>
          </w:p>
        </w:tc>
        <w:tc>
          <w:tcPr>
            <w:tcW w:w="4752" w:type="dxa"/>
          </w:tcPr>
          <w:p w14:paraId="7B0AA8A1" w14:textId="77777777" w:rsidR="0067483F" w:rsidRPr="00A648B4" w:rsidRDefault="0067483F" w:rsidP="004D2603">
            <w:pPr>
              <w:ind w:left="0" w:firstLine="0"/>
              <w:jc w:val="center"/>
              <w:rPr>
                <w:rFonts w:ascii="Arial" w:hAnsi="Arial" w:cs="Arial"/>
                <w:b/>
                <w:bCs/>
                <w:sz w:val="20"/>
                <w:szCs w:val="20"/>
              </w:rPr>
            </w:pPr>
            <w:r w:rsidRPr="00A648B4">
              <w:rPr>
                <w:rFonts w:ascii="Arial" w:hAnsi="Arial" w:cs="Arial"/>
                <w:b/>
                <w:bCs/>
                <w:sz w:val="20"/>
                <w:szCs w:val="20"/>
              </w:rPr>
              <w:t>For the BUYER:</w:t>
            </w:r>
          </w:p>
        </w:tc>
      </w:tr>
      <w:tr w:rsidR="0067483F" w:rsidRPr="00A648B4" w14:paraId="1C206754" w14:textId="77777777" w:rsidTr="00AB4F87">
        <w:tc>
          <w:tcPr>
            <w:tcW w:w="4752" w:type="dxa"/>
          </w:tcPr>
          <w:p w14:paraId="4D7BEC98" w14:textId="77777777" w:rsidR="0067483F" w:rsidRPr="004411B0" w:rsidDel="00EA7ABD" w:rsidRDefault="0067483F" w:rsidP="004D2603">
            <w:pPr>
              <w:rPr>
                <w:rFonts w:ascii="Arial" w:hAnsi="Arial" w:cs="Arial"/>
                <w:sz w:val="20"/>
                <w:szCs w:val="20"/>
                <w:lang w:val="sr-Latn-RS"/>
              </w:rPr>
            </w:pPr>
          </w:p>
        </w:tc>
        <w:tc>
          <w:tcPr>
            <w:tcW w:w="236" w:type="dxa"/>
          </w:tcPr>
          <w:p w14:paraId="26306214" w14:textId="77777777" w:rsidR="0067483F" w:rsidRPr="0001138D" w:rsidRDefault="0067483F" w:rsidP="004D2603">
            <w:pPr>
              <w:ind w:left="0" w:firstLine="0"/>
              <w:jc w:val="center"/>
              <w:rPr>
                <w:rFonts w:ascii="Arial" w:hAnsi="Arial" w:cs="Arial"/>
                <w:sz w:val="20"/>
                <w:szCs w:val="20"/>
              </w:rPr>
            </w:pPr>
          </w:p>
        </w:tc>
        <w:tc>
          <w:tcPr>
            <w:tcW w:w="4752" w:type="dxa"/>
          </w:tcPr>
          <w:p w14:paraId="292F7175" w14:textId="77777777" w:rsidR="0067483F" w:rsidRPr="00A648B4" w:rsidRDefault="0067483F" w:rsidP="004D2603">
            <w:pPr>
              <w:ind w:left="0" w:firstLine="0"/>
              <w:jc w:val="center"/>
              <w:rPr>
                <w:rFonts w:ascii="Arial" w:hAnsi="Arial" w:cs="Arial"/>
                <w:sz w:val="20"/>
                <w:szCs w:val="20"/>
              </w:rPr>
            </w:pPr>
          </w:p>
        </w:tc>
      </w:tr>
      <w:tr w:rsidR="0067483F" w:rsidRPr="00A648B4" w14:paraId="5803EAAD" w14:textId="77777777" w:rsidTr="00AB4F87">
        <w:tc>
          <w:tcPr>
            <w:tcW w:w="4752" w:type="dxa"/>
            <w:vMerge w:val="restart"/>
          </w:tcPr>
          <w:p w14:paraId="2228C27B"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____________________________</w:t>
            </w:r>
          </w:p>
          <w:p w14:paraId="10B9AEAB"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w:t>
            </w:r>
            <w:r w:rsidRPr="00A648B4">
              <w:rPr>
                <w:rFonts w:ascii="Arial" w:hAnsi="Arial" w:cs="Arial"/>
                <w:sz w:val="20"/>
                <w:szCs w:val="20"/>
                <w:highlight w:val="yellow"/>
                <w:lang w:val="sr-Latn-RS"/>
              </w:rPr>
              <w:t>uneti ime i prezime</w:t>
            </w:r>
            <w:r>
              <w:rPr>
                <w:rFonts w:ascii="Arial" w:hAnsi="Arial" w:cs="Arial"/>
                <w:sz w:val="20"/>
                <w:szCs w:val="20"/>
                <w:lang w:val="sr-Latn-RS"/>
              </w:rPr>
              <w:t>]</w:t>
            </w:r>
          </w:p>
          <w:p w14:paraId="3E6EA2A0" w14:textId="77777777" w:rsidR="0067483F" w:rsidRDefault="0067483F" w:rsidP="004D2603">
            <w:pPr>
              <w:keepNext/>
              <w:keepLines/>
              <w:jc w:val="center"/>
              <w:rPr>
                <w:rFonts w:ascii="Arial" w:hAnsi="Arial" w:cs="Arial"/>
                <w:sz w:val="20"/>
                <w:szCs w:val="20"/>
                <w:lang w:val="sr-Latn-RS"/>
              </w:rPr>
            </w:pPr>
            <w:r>
              <w:rPr>
                <w:rFonts w:ascii="Arial" w:hAnsi="Arial" w:cs="Arial"/>
                <w:sz w:val="20"/>
                <w:szCs w:val="20"/>
                <w:lang w:val="sr-Latn-RS"/>
              </w:rPr>
              <w:t>[</w:t>
            </w:r>
            <w:r w:rsidRPr="00A648B4">
              <w:rPr>
                <w:rFonts w:ascii="Arial" w:hAnsi="Arial" w:cs="Arial"/>
                <w:sz w:val="20"/>
                <w:szCs w:val="20"/>
                <w:highlight w:val="yellow"/>
                <w:lang w:val="sr-Latn-RS"/>
              </w:rPr>
              <w:t>uneti funkciju</w:t>
            </w:r>
            <w:r>
              <w:rPr>
                <w:rFonts w:ascii="Arial" w:hAnsi="Arial" w:cs="Arial"/>
                <w:sz w:val="20"/>
                <w:szCs w:val="20"/>
                <w:lang w:val="sr-Latn-RS"/>
              </w:rPr>
              <w:t>]</w:t>
            </w:r>
          </w:p>
          <w:p w14:paraId="3561990F" w14:textId="77777777" w:rsidR="0067483F" w:rsidRPr="004411B0" w:rsidDel="00EA7ABD" w:rsidRDefault="0067483F" w:rsidP="004D2603">
            <w:pPr>
              <w:jc w:val="center"/>
              <w:rPr>
                <w:rFonts w:ascii="Arial" w:hAnsi="Arial" w:cs="Arial"/>
                <w:sz w:val="20"/>
                <w:szCs w:val="20"/>
                <w:lang w:val="sr-Latn-RS"/>
              </w:rPr>
            </w:pPr>
          </w:p>
        </w:tc>
        <w:tc>
          <w:tcPr>
            <w:tcW w:w="236" w:type="dxa"/>
          </w:tcPr>
          <w:p w14:paraId="7C39B27B" w14:textId="77777777" w:rsidR="0067483F" w:rsidRPr="00AA0C73" w:rsidRDefault="0067483F" w:rsidP="004D2603">
            <w:pPr>
              <w:ind w:left="0" w:firstLine="0"/>
              <w:jc w:val="center"/>
              <w:rPr>
                <w:rFonts w:ascii="Arial" w:hAnsi="Arial" w:cs="Arial"/>
                <w:sz w:val="20"/>
                <w:szCs w:val="20"/>
                <w:lang w:val="pl-PL"/>
              </w:rPr>
            </w:pPr>
          </w:p>
        </w:tc>
        <w:tc>
          <w:tcPr>
            <w:tcW w:w="4752" w:type="dxa"/>
            <w:vMerge w:val="restart"/>
          </w:tcPr>
          <w:p w14:paraId="4C811750"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____________________________</w:t>
            </w:r>
          </w:p>
          <w:p w14:paraId="0F683101"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w:t>
            </w:r>
            <w:r w:rsidRPr="00A648B4">
              <w:rPr>
                <w:rFonts w:ascii="Arial" w:hAnsi="Arial" w:cs="Arial"/>
                <w:sz w:val="20"/>
                <w:szCs w:val="20"/>
                <w:highlight w:val="yellow"/>
              </w:rPr>
              <w:t>insert name and surname</w:t>
            </w:r>
            <w:r w:rsidRPr="00A648B4">
              <w:rPr>
                <w:rFonts w:ascii="Arial" w:hAnsi="Arial" w:cs="Arial"/>
                <w:sz w:val="20"/>
                <w:szCs w:val="20"/>
              </w:rPr>
              <w:t>]</w:t>
            </w:r>
          </w:p>
          <w:p w14:paraId="2B2CBE25" w14:textId="77777777" w:rsidR="0067483F" w:rsidRPr="00A648B4" w:rsidRDefault="0067483F" w:rsidP="004D2603">
            <w:pPr>
              <w:keepNext/>
              <w:keepLines/>
              <w:jc w:val="center"/>
              <w:rPr>
                <w:rFonts w:ascii="Arial" w:hAnsi="Arial" w:cs="Arial"/>
                <w:sz w:val="20"/>
                <w:szCs w:val="20"/>
              </w:rPr>
            </w:pPr>
            <w:r w:rsidRPr="00A648B4">
              <w:rPr>
                <w:rFonts w:ascii="Arial" w:hAnsi="Arial" w:cs="Arial"/>
                <w:sz w:val="20"/>
                <w:szCs w:val="20"/>
              </w:rPr>
              <w:t>[</w:t>
            </w:r>
            <w:r w:rsidRPr="00A648B4">
              <w:rPr>
                <w:rFonts w:ascii="Arial" w:hAnsi="Arial" w:cs="Arial"/>
                <w:sz w:val="20"/>
                <w:szCs w:val="20"/>
                <w:highlight w:val="yellow"/>
              </w:rPr>
              <w:t>insert function</w:t>
            </w:r>
            <w:r w:rsidRPr="00A648B4">
              <w:rPr>
                <w:rFonts w:ascii="Arial" w:hAnsi="Arial" w:cs="Arial"/>
                <w:sz w:val="20"/>
                <w:szCs w:val="20"/>
              </w:rPr>
              <w:t>]</w:t>
            </w:r>
          </w:p>
          <w:p w14:paraId="6E874F8E" w14:textId="77777777" w:rsidR="0067483F" w:rsidRPr="00A648B4" w:rsidRDefault="0067483F" w:rsidP="004D2603">
            <w:pPr>
              <w:ind w:left="0" w:firstLine="0"/>
              <w:jc w:val="center"/>
              <w:rPr>
                <w:rFonts w:ascii="Arial" w:hAnsi="Arial" w:cs="Arial"/>
                <w:sz w:val="20"/>
                <w:szCs w:val="20"/>
              </w:rPr>
            </w:pPr>
          </w:p>
        </w:tc>
      </w:tr>
      <w:tr w:rsidR="0067483F" w:rsidRPr="004411B0" w14:paraId="32A67347" w14:textId="77777777" w:rsidTr="00AB4F87">
        <w:tc>
          <w:tcPr>
            <w:tcW w:w="4752" w:type="dxa"/>
            <w:vMerge/>
          </w:tcPr>
          <w:p w14:paraId="294EE4DD" w14:textId="77777777" w:rsidR="0067483F" w:rsidRPr="004411B0" w:rsidDel="00EA7ABD" w:rsidRDefault="0067483F" w:rsidP="004D2603">
            <w:pPr>
              <w:rPr>
                <w:rFonts w:ascii="Arial" w:hAnsi="Arial" w:cs="Arial"/>
                <w:sz w:val="20"/>
                <w:szCs w:val="20"/>
                <w:lang w:val="sr-Latn-RS"/>
              </w:rPr>
            </w:pPr>
          </w:p>
        </w:tc>
        <w:tc>
          <w:tcPr>
            <w:tcW w:w="236" w:type="dxa"/>
          </w:tcPr>
          <w:p w14:paraId="52AEA8FB" w14:textId="77777777" w:rsidR="0067483F" w:rsidRPr="0001138D" w:rsidRDefault="0067483F" w:rsidP="004D2603">
            <w:pPr>
              <w:ind w:left="0" w:firstLine="0"/>
              <w:jc w:val="center"/>
              <w:rPr>
                <w:rFonts w:ascii="Arial" w:hAnsi="Arial" w:cs="Arial"/>
                <w:sz w:val="20"/>
                <w:szCs w:val="20"/>
              </w:rPr>
            </w:pPr>
          </w:p>
        </w:tc>
        <w:tc>
          <w:tcPr>
            <w:tcW w:w="4752" w:type="dxa"/>
            <w:vMerge/>
          </w:tcPr>
          <w:p w14:paraId="119595F4" w14:textId="77777777" w:rsidR="0067483F" w:rsidRPr="004411B0" w:rsidRDefault="0067483F" w:rsidP="004D2603">
            <w:pPr>
              <w:ind w:left="0" w:firstLine="0"/>
              <w:jc w:val="center"/>
              <w:rPr>
                <w:rFonts w:ascii="Arial" w:hAnsi="Arial" w:cs="Arial"/>
                <w:sz w:val="20"/>
                <w:szCs w:val="20"/>
              </w:rPr>
            </w:pPr>
          </w:p>
        </w:tc>
      </w:tr>
      <w:tr w:rsidR="0067483F" w:rsidRPr="004411B0" w14:paraId="545AEEEE" w14:textId="77777777" w:rsidTr="00AB4F87">
        <w:tc>
          <w:tcPr>
            <w:tcW w:w="4752" w:type="dxa"/>
            <w:vMerge/>
          </w:tcPr>
          <w:p w14:paraId="36A14921" w14:textId="77777777" w:rsidR="0067483F" w:rsidRPr="004411B0" w:rsidDel="00EA7ABD" w:rsidRDefault="0067483F" w:rsidP="004D2603">
            <w:pPr>
              <w:rPr>
                <w:rFonts w:ascii="Arial" w:hAnsi="Arial" w:cs="Arial"/>
                <w:sz w:val="20"/>
                <w:szCs w:val="20"/>
                <w:lang w:val="sr-Latn-RS"/>
              </w:rPr>
            </w:pPr>
          </w:p>
        </w:tc>
        <w:tc>
          <w:tcPr>
            <w:tcW w:w="236" w:type="dxa"/>
          </w:tcPr>
          <w:p w14:paraId="647F44C3" w14:textId="77777777" w:rsidR="0067483F" w:rsidRPr="0001138D" w:rsidRDefault="0067483F" w:rsidP="004D2603">
            <w:pPr>
              <w:ind w:left="0" w:firstLine="0"/>
              <w:jc w:val="center"/>
              <w:rPr>
                <w:rFonts w:ascii="Arial" w:hAnsi="Arial" w:cs="Arial"/>
                <w:sz w:val="20"/>
                <w:szCs w:val="20"/>
              </w:rPr>
            </w:pPr>
          </w:p>
        </w:tc>
        <w:tc>
          <w:tcPr>
            <w:tcW w:w="4752" w:type="dxa"/>
            <w:vMerge/>
          </w:tcPr>
          <w:p w14:paraId="017DDB83" w14:textId="77777777" w:rsidR="0067483F" w:rsidRPr="004411B0" w:rsidRDefault="0067483F" w:rsidP="004D2603">
            <w:pPr>
              <w:ind w:left="0" w:firstLine="0"/>
              <w:jc w:val="center"/>
              <w:rPr>
                <w:rFonts w:ascii="Arial" w:hAnsi="Arial" w:cs="Arial"/>
                <w:sz w:val="20"/>
                <w:szCs w:val="20"/>
              </w:rPr>
            </w:pPr>
          </w:p>
        </w:tc>
      </w:tr>
      <w:tr w:rsidR="0067483F" w:rsidRPr="004411B0" w14:paraId="5C1A9D5A" w14:textId="77777777" w:rsidTr="00AB4F87">
        <w:tc>
          <w:tcPr>
            <w:tcW w:w="4752" w:type="dxa"/>
            <w:vMerge/>
          </w:tcPr>
          <w:p w14:paraId="3F8CFF19" w14:textId="77777777" w:rsidR="0067483F" w:rsidRPr="004411B0" w:rsidDel="00EA7ABD" w:rsidRDefault="0067483F" w:rsidP="004D2603">
            <w:pPr>
              <w:rPr>
                <w:rFonts w:ascii="Arial" w:hAnsi="Arial" w:cs="Arial"/>
                <w:sz w:val="20"/>
                <w:szCs w:val="20"/>
                <w:lang w:val="sr-Latn-RS"/>
              </w:rPr>
            </w:pPr>
          </w:p>
        </w:tc>
        <w:tc>
          <w:tcPr>
            <w:tcW w:w="236" w:type="dxa"/>
          </w:tcPr>
          <w:p w14:paraId="1F2330D6" w14:textId="77777777" w:rsidR="0067483F" w:rsidRPr="0001138D" w:rsidRDefault="0067483F" w:rsidP="004D2603">
            <w:pPr>
              <w:ind w:left="0" w:firstLine="0"/>
              <w:jc w:val="center"/>
              <w:rPr>
                <w:rFonts w:ascii="Arial" w:hAnsi="Arial" w:cs="Arial"/>
                <w:sz w:val="20"/>
                <w:szCs w:val="20"/>
              </w:rPr>
            </w:pPr>
          </w:p>
        </w:tc>
        <w:tc>
          <w:tcPr>
            <w:tcW w:w="4752" w:type="dxa"/>
            <w:vMerge/>
          </w:tcPr>
          <w:p w14:paraId="2415318C" w14:textId="77777777" w:rsidR="0067483F" w:rsidRPr="004411B0" w:rsidRDefault="0067483F" w:rsidP="004D2603">
            <w:pPr>
              <w:ind w:left="0" w:firstLine="0"/>
              <w:jc w:val="center"/>
              <w:rPr>
                <w:rFonts w:ascii="Arial" w:hAnsi="Arial" w:cs="Arial"/>
                <w:sz w:val="20"/>
                <w:szCs w:val="20"/>
              </w:rPr>
            </w:pPr>
          </w:p>
        </w:tc>
      </w:tr>
      <w:tr w:rsidR="0067483F" w:rsidRPr="004411B0" w14:paraId="60908B95" w14:textId="77777777" w:rsidTr="00AB4F87">
        <w:tc>
          <w:tcPr>
            <w:tcW w:w="4752" w:type="dxa"/>
            <w:vMerge/>
          </w:tcPr>
          <w:p w14:paraId="04136934" w14:textId="77777777" w:rsidR="0067483F" w:rsidRPr="004411B0" w:rsidDel="00EA7ABD" w:rsidRDefault="0067483F" w:rsidP="004D2603">
            <w:pPr>
              <w:rPr>
                <w:rFonts w:ascii="Arial" w:hAnsi="Arial" w:cs="Arial"/>
                <w:sz w:val="20"/>
                <w:szCs w:val="20"/>
                <w:lang w:val="sr-Latn-RS"/>
              </w:rPr>
            </w:pPr>
          </w:p>
        </w:tc>
        <w:tc>
          <w:tcPr>
            <w:tcW w:w="236" w:type="dxa"/>
          </w:tcPr>
          <w:p w14:paraId="77B7ABC1" w14:textId="77777777" w:rsidR="0067483F" w:rsidRPr="0001138D" w:rsidRDefault="0067483F" w:rsidP="004D2603">
            <w:pPr>
              <w:ind w:left="0" w:firstLine="0"/>
              <w:jc w:val="center"/>
              <w:rPr>
                <w:rFonts w:ascii="Arial" w:hAnsi="Arial" w:cs="Arial"/>
                <w:sz w:val="20"/>
                <w:szCs w:val="20"/>
              </w:rPr>
            </w:pPr>
          </w:p>
        </w:tc>
        <w:tc>
          <w:tcPr>
            <w:tcW w:w="4752" w:type="dxa"/>
            <w:vMerge/>
          </w:tcPr>
          <w:p w14:paraId="5C451056" w14:textId="77777777" w:rsidR="0067483F" w:rsidRPr="004411B0" w:rsidRDefault="0067483F" w:rsidP="004D2603">
            <w:pPr>
              <w:ind w:left="0" w:firstLine="0"/>
              <w:jc w:val="center"/>
              <w:rPr>
                <w:rFonts w:ascii="Arial" w:hAnsi="Arial" w:cs="Arial"/>
                <w:sz w:val="20"/>
                <w:szCs w:val="20"/>
              </w:rPr>
            </w:pPr>
          </w:p>
        </w:tc>
      </w:tr>
      <w:tr w:rsidR="0067483F" w:rsidRPr="004411B0" w14:paraId="3FAA1C76" w14:textId="77777777" w:rsidTr="00AB4F87">
        <w:tc>
          <w:tcPr>
            <w:tcW w:w="4752" w:type="dxa"/>
            <w:vMerge/>
          </w:tcPr>
          <w:p w14:paraId="2447B2E4" w14:textId="77777777" w:rsidR="0067483F" w:rsidRPr="004411B0" w:rsidDel="00EA7ABD" w:rsidRDefault="0067483F" w:rsidP="004D2603">
            <w:pPr>
              <w:rPr>
                <w:rFonts w:ascii="Arial" w:hAnsi="Arial" w:cs="Arial"/>
                <w:sz w:val="20"/>
                <w:szCs w:val="20"/>
                <w:lang w:val="sr-Latn-RS"/>
              </w:rPr>
            </w:pPr>
          </w:p>
        </w:tc>
        <w:tc>
          <w:tcPr>
            <w:tcW w:w="236" w:type="dxa"/>
          </w:tcPr>
          <w:p w14:paraId="6DA68D8C" w14:textId="77777777" w:rsidR="0067483F" w:rsidRPr="0001138D" w:rsidRDefault="0067483F" w:rsidP="004D2603">
            <w:pPr>
              <w:ind w:left="0" w:firstLine="0"/>
              <w:jc w:val="center"/>
              <w:rPr>
                <w:rFonts w:ascii="Arial" w:hAnsi="Arial" w:cs="Arial"/>
                <w:sz w:val="20"/>
                <w:szCs w:val="20"/>
              </w:rPr>
            </w:pPr>
          </w:p>
        </w:tc>
        <w:tc>
          <w:tcPr>
            <w:tcW w:w="4752" w:type="dxa"/>
            <w:vMerge/>
          </w:tcPr>
          <w:p w14:paraId="299120F5" w14:textId="77777777" w:rsidR="0067483F" w:rsidRPr="004411B0" w:rsidRDefault="0067483F" w:rsidP="004D2603">
            <w:pPr>
              <w:ind w:left="0" w:firstLine="0"/>
              <w:jc w:val="center"/>
              <w:rPr>
                <w:rFonts w:ascii="Arial" w:hAnsi="Arial" w:cs="Arial"/>
                <w:sz w:val="20"/>
                <w:szCs w:val="20"/>
              </w:rPr>
            </w:pPr>
          </w:p>
        </w:tc>
      </w:tr>
    </w:tbl>
    <w:p w14:paraId="398A76B8" w14:textId="33635384" w:rsidR="00940E09" w:rsidRPr="00997985" w:rsidRDefault="00940E09" w:rsidP="00C54E54">
      <w:pPr>
        <w:ind w:left="0" w:firstLine="0"/>
        <w:rPr>
          <w:rFonts w:ascii="Arial" w:hAnsi="Arial" w:cs="Arial"/>
          <w:sz w:val="20"/>
          <w:szCs w:val="20"/>
        </w:rPr>
      </w:pPr>
    </w:p>
    <w:sectPr w:rsidR="00940E09" w:rsidRPr="00997985" w:rsidSect="00C54E54">
      <w:footerReference w:type="default" r:id="rId8"/>
      <w:pgSz w:w="11906" w:h="16838" w:code="9"/>
      <w:pgMar w:top="1296" w:right="1296" w:bottom="129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716" w14:textId="77777777" w:rsidR="00F01899" w:rsidRDefault="00F01899" w:rsidP="00AD73DE">
      <w:r>
        <w:separator/>
      </w:r>
    </w:p>
  </w:endnote>
  <w:endnote w:type="continuationSeparator" w:id="0">
    <w:p w14:paraId="134627A0" w14:textId="77777777" w:rsidR="00F01899" w:rsidRDefault="00F01899" w:rsidP="00AD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57273"/>
      <w:docPartObj>
        <w:docPartGallery w:val="Page Numbers (Bottom of Page)"/>
        <w:docPartUnique/>
      </w:docPartObj>
    </w:sdtPr>
    <w:sdtEndPr>
      <w:rPr>
        <w:noProof/>
      </w:rPr>
    </w:sdtEndPr>
    <w:sdtContent>
      <w:p w14:paraId="4AFC71B3" w14:textId="00346D95" w:rsidR="00AD73DE" w:rsidRDefault="00AD73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4F8A75" w14:textId="77777777" w:rsidR="00AD73DE" w:rsidRDefault="00AD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11C5" w14:textId="77777777" w:rsidR="00F01899" w:rsidRDefault="00F01899" w:rsidP="00AD73DE">
      <w:r>
        <w:separator/>
      </w:r>
    </w:p>
  </w:footnote>
  <w:footnote w:type="continuationSeparator" w:id="0">
    <w:p w14:paraId="3825520D" w14:textId="77777777" w:rsidR="00F01899" w:rsidRDefault="00F01899" w:rsidP="00AD7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C2430"/>
    <w:multiLevelType w:val="hybridMultilevel"/>
    <w:tmpl w:val="C17E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F787F"/>
    <w:multiLevelType w:val="multilevel"/>
    <w:tmpl w:val="84B0E3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47EC2"/>
    <w:multiLevelType w:val="multilevel"/>
    <w:tmpl w:val="4C2A5F14"/>
    <w:lvl w:ilvl="0">
      <w:start w:val="1"/>
      <w:numFmt w:val="decimal"/>
      <w:lvlText w:val="%1."/>
      <w:lvlJc w:val="left"/>
      <w:pPr>
        <w:tabs>
          <w:tab w:val="num" w:pos="504"/>
        </w:tabs>
        <w:ind w:left="576" w:hanging="576"/>
      </w:pPr>
      <w:rPr>
        <w:rFonts w:hint="default"/>
        <w:b/>
        <w:bCs/>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F2546E"/>
    <w:multiLevelType w:val="hybridMultilevel"/>
    <w:tmpl w:val="3F224E46"/>
    <w:lvl w:ilvl="0" w:tplc="33A23186">
      <w:numFmt w:val="bullet"/>
      <w:lvlText w:val="-"/>
      <w:lvlJc w:val="left"/>
      <w:pPr>
        <w:ind w:left="720" w:hanging="360"/>
      </w:pPr>
      <w:rPr>
        <w:rFonts w:ascii="Times New Roman" w:eastAsia="Gotham Book"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275D7"/>
    <w:multiLevelType w:val="multilevel"/>
    <w:tmpl w:val="083644D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113685">
    <w:abstractNumId w:val="5"/>
  </w:num>
  <w:num w:numId="2" w16cid:durableId="1116365194">
    <w:abstractNumId w:val="2"/>
  </w:num>
  <w:num w:numId="3" w16cid:durableId="556278728">
    <w:abstractNumId w:val="4"/>
  </w:num>
  <w:num w:numId="4" w16cid:durableId="1872456123">
    <w:abstractNumId w:val="0"/>
  </w:num>
  <w:num w:numId="5" w16cid:durableId="854458815">
    <w:abstractNumId w:val="1"/>
  </w:num>
  <w:num w:numId="6" w16cid:durableId="2060206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89"/>
    <w:rsid w:val="00021B37"/>
    <w:rsid w:val="0005464E"/>
    <w:rsid w:val="00073685"/>
    <w:rsid w:val="000A14B0"/>
    <w:rsid w:val="000C1AC8"/>
    <w:rsid w:val="000D3259"/>
    <w:rsid w:val="000D584E"/>
    <w:rsid w:val="0011205C"/>
    <w:rsid w:val="0011220B"/>
    <w:rsid w:val="001201CA"/>
    <w:rsid w:val="00130FB5"/>
    <w:rsid w:val="001662DB"/>
    <w:rsid w:val="0018409E"/>
    <w:rsid w:val="00185F12"/>
    <w:rsid w:val="001B090D"/>
    <w:rsid w:val="001B7044"/>
    <w:rsid w:val="001B70B0"/>
    <w:rsid w:val="00203A0F"/>
    <w:rsid w:val="00233236"/>
    <w:rsid w:val="002339A3"/>
    <w:rsid w:val="002345AF"/>
    <w:rsid w:val="00237BE1"/>
    <w:rsid w:val="00253D4C"/>
    <w:rsid w:val="002750C6"/>
    <w:rsid w:val="00281601"/>
    <w:rsid w:val="0029418B"/>
    <w:rsid w:val="002D6015"/>
    <w:rsid w:val="0031024F"/>
    <w:rsid w:val="003251D3"/>
    <w:rsid w:val="00331F44"/>
    <w:rsid w:val="003370D0"/>
    <w:rsid w:val="00340829"/>
    <w:rsid w:val="00355054"/>
    <w:rsid w:val="00371968"/>
    <w:rsid w:val="003B7419"/>
    <w:rsid w:val="003C36FD"/>
    <w:rsid w:val="003E049E"/>
    <w:rsid w:val="003F5FB0"/>
    <w:rsid w:val="00412B9A"/>
    <w:rsid w:val="00447B84"/>
    <w:rsid w:val="00474056"/>
    <w:rsid w:val="00493C76"/>
    <w:rsid w:val="004A5057"/>
    <w:rsid w:val="004A5329"/>
    <w:rsid w:val="004D482D"/>
    <w:rsid w:val="004E3DB4"/>
    <w:rsid w:val="004F413C"/>
    <w:rsid w:val="005255B7"/>
    <w:rsid w:val="005318C5"/>
    <w:rsid w:val="005549E8"/>
    <w:rsid w:val="00554FBA"/>
    <w:rsid w:val="005D4F59"/>
    <w:rsid w:val="005E27DD"/>
    <w:rsid w:val="00610D7B"/>
    <w:rsid w:val="006131A7"/>
    <w:rsid w:val="00625965"/>
    <w:rsid w:val="006524C1"/>
    <w:rsid w:val="0065753B"/>
    <w:rsid w:val="006651A0"/>
    <w:rsid w:val="0067483F"/>
    <w:rsid w:val="006802D6"/>
    <w:rsid w:val="006862A9"/>
    <w:rsid w:val="006B0F80"/>
    <w:rsid w:val="006C7FDB"/>
    <w:rsid w:val="006D3856"/>
    <w:rsid w:val="006D5CD2"/>
    <w:rsid w:val="006E209C"/>
    <w:rsid w:val="00732697"/>
    <w:rsid w:val="0075488F"/>
    <w:rsid w:val="0076677A"/>
    <w:rsid w:val="007714CA"/>
    <w:rsid w:val="007A1A7E"/>
    <w:rsid w:val="007B1FB2"/>
    <w:rsid w:val="007C04C2"/>
    <w:rsid w:val="007C3DFD"/>
    <w:rsid w:val="007D03AB"/>
    <w:rsid w:val="007D3E77"/>
    <w:rsid w:val="007E0DBF"/>
    <w:rsid w:val="007E19B1"/>
    <w:rsid w:val="007F3DC9"/>
    <w:rsid w:val="00801016"/>
    <w:rsid w:val="008207AB"/>
    <w:rsid w:val="00823993"/>
    <w:rsid w:val="00836B6A"/>
    <w:rsid w:val="008469E2"/>
    <w:rsid w:val="00853D1D"/>
    <w:rsid w:val="008603B8"/>
    <w:rsid w:val="00871379"/>
    <w:rsid w:val="00897F8C"/>
    <w:rsid w:val="008A25AD"/>
    <w:rsid w:val="008A3EED"/>
    <w:rsid w:val="008A41C4"/>
    <w:rsid w:val="008C0BF1"/>
    <w:rsid w:val="00914E1D"/>
    <w:rsid w:val="00940E09"/>
    <w:rsid w:val="00952D70"/>
    <w:rsid w:val="00961E51"/>
    <w:rsid w:val="0098249F"/>
    <w:rsid w:val="00982DE5"/>
    <w:rsid w:val="00997985"/>
    <w:rsid w:val="009D7328"/>
    <w:rsid w:val="009F6D81"/>
    <w:rsid w:val="009F7715"/>
    <w:rsid w:val="00A14FAE"/>
    <w:rsid w:val="00A15F2D"/>
    <w:rsid w:val="00A62063"/>
    <w:rsid w:val="00A668FC"/>
    <w:rsid w:val="00A81069"/>
    <w:rsid w:val="00A9342D"/>
    <w:rsid w:val="00AA0C73"/>
    <w:rsid w:val="00AA5DBB"/>
    <w:rsid w:val="00AA7861"/>
    <w:rsid w:val="00AB4F87"/>
    <w:rsid w:val="00AC1E72"/>
    <w:rsid w:val="00AC7866"/>
    <w:rsid w:val="00AD5E17"/>
    <w:rsid w:val="00AD73DE"/>
    <w:rsid w:val="00AE5D63"/>
    <w:rsid w:val="00AF329C"/>
    <w:rsid w:val="00AF483E"/>
    <w:rsid w:val="00B15881"/>
    <w:rsid w:val="00B15BE9"/>
    <w:rsid w:val="00B242C3"/>
    <w:rsid w:val="00B24F4A"/>
    <w:rsid w:val="00B46E4B"/>
    <w:rsid w:val="00BB7828"/>
    <w:rsid w:val="00BB7BF9"/>
    <w:rsid w:val="00BD728D"/>
    <w:rsid w:val="00BE5BCE"/>
    <w:rsid w:val="00C11409"/>
    <w:rsid w:val="00C26EFA"/>
    <w:rsid w:val="00C348B3"/>
    <w:rsid w:val="00C478DF"/>
    <w:rsid w:val="00C54E54"/>
    <w:rsid w:val="00C82EE3"/>
    <w:rsid w:val="00C95F34"/>
    <w:rsid w:val="00CA77A5"/>
    <w:rsid w:val="00CD3F89"/>
    <w:rsid w:val="00CD678D"/>
    <w:rsid w:val="00D0086E"/>
    <w:rsid w:val="00D0583D"/>
    <w:rsid w:val="00D504F6"/>
    <w:rsid w:val="00D547B3"/>
    <w:rsid w:val="00D61E69"/>
    <w:rsid w:val="00D86667"/>
    <w:rsid w:val="00DC4E5D"/>
    <w:rsid w:val="00DE184A"/>
    <w:rsid w:val="00E02D02"/>
    <w:rsid w:val="00E07C8F"/>
    <w:rsid w:val="00E27F78"/>
    <w:rsid w:val="00E43151"/>
    <w:rsid w:val="00E513F2"/>
    <w:rsid w:val="00E659F9"/>
    <w:rsid w:val="00EE38F9"/>
    <w:rsid w:val="00F00B07"/>
    <w:rsid w:val="00F01899"/>
    <w:rsid w:val="00F033D3"/>
    <w:rsid w:val="00F32173"/>
    <w:rsid w:val="00F457CC"/>
    <w:rsid w:val="00F6465D"/>
    <w:rsid w:val="00F70AD1"/>
    <w:rsid w:val="00F71B0E"/>
    <w:rsid w:val="00F90CAD"/>
    <w:rsid w:val="00FC7106"/>
    <w:rsid w:val="00FD6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828E"/>
  <w15:chartTrackingRefBased/>
  <w15:docId w15:val="{2A1E26C6-8E27-4C2A-B99A-0A43FD5A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576" w:hanging="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F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F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F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F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F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F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F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F89"/>
    <w:rPr>
      <w:rFonts w:eastAsiaTheme="majorEastAsia" w:cstheme="majorBidi"/>
      <w:color w:val="272727" w:themeColor="text1" w:themeTint="D8"/>
    </w:rPr>
  </w:style>
  <w:style w:type="paragraph" w:styleId="Title">
    <w:name w:val="Title"/>
    <w:basedOn w:val="Normal"/>
    <w:next w:val="Normal"/>
    <w:link w:val="TitleChar"/>
    <w:uiPriority w:val="10"/>
    <w:qFormat/>
    <w:rsid w:val="00CD3F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F89"/>
    <w:pPr>
      <w:numPr>
        <w:ilvl w:val="1"/>
      </w:numPr>
      <w:ind w:left="576" w:hanging="57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F89"/>
    <w:pPr>
      <w:spacing w:before="160"/>
      <w:jc w:val="center"/>
    </w:pPr>
    <w:rPr>
      <w:i/>
      <w:iCs/>
      <w:color w:val="404040" w:themeColor="text1" w:themeTint="BF"/>
    </w:rPr>
  </w:style>
  <w:style w:type="character" w:customStyle="1" w:styleId="QuoteChar">
    <w:name w:val="Quote Char"/>
    <w:basedOn w:val="DefaultParagraphFont"/>
    <w:link w:val="Quote"/>
    <w:uiPriority w:val="29"/>
    <w:rsid w:val="00CD3F89"/>
    <w:rPr>
      <w:i/>
      <w:iCs/>
      <w:color w:val="404040" w:themeColor="text1" w:themeTint="BF"/>
    </w:rPr>
  </w:style>
  <w:style w:type="paragraph" w:styleId="ListParagraph">
    <w:name w:val="List Paragraph"/>
    <w:basedOn w:val="Normal"/>
    <w:uiPriority w:val="34"/>
    <w:qFormat/>
    <w:rsid w:val="00CD3F89"/>
    <w:pPr>
      <w:ind w:left="720"/>
      <w:contextualSpacing/>
    </w:pPr>
  </w:style>
  <w:style w:type="character" w:styleId="IntenseEmphasis">
    <w:name w:val="Intense Emphasis"/>
    <w:basedOn w:val="DefaultParagraphFont"/>
    <w:uiPriority w:val="21"/>
    <w:qFormat/>
    <w:rsid w:val="00CD3F89"/>
    <w:rPr>
      <w:i/>
      <w:iCs/>
      <w:color w:val="0F4761" w:themeColor="accent1" w:themeShade="BF"/>
    </w:rPr>
  </w:style>
  <w:style w:type="paragraph" w:styleId="IntenseQuote">
    <w:name w:val="Intense Quote"/>
    <w:basedOn w:val="Normal"/>
    <w:next w:val="Normal"/>
    <w:link w:val="IntenseQuoteChar"/>
    <w:uiPriority w:val="30"/>
    <w:qFormat/>
    <w:rsid w:val="00CD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F89"/>
    <w:rPr>
      <w:i/>
      <w:iCs/>
      <w:color w:val="0F4761" w:themeColor="accent1" w:themeShade="BF"/>
    </w:rPr>
  </w:style>
  <w:style w:type="character" w:styleId="IntenseReference">
    <w:name w:val="Intense Reference"/>
    <w:basedOn w:val="DefaultParagraphFont"/>
    <w:uiPriority w:val="32"/>
    <w:qFormat/>
    <w:rsid w:val="00CD3F89"/>
    <w:rPr>
      <w:b/>
      <w:bCs/>
      <w:smallCaps/>
      <w:color w:val="0F4761" w:themeColor="accent1" w:themeShade="BF"/>
      <w:spacing w:val="5"/>
    </w:rPr>
  </w:style>
  <w:style w:type="paragraph" w:styleId="Header">
    <w:name w:val="header"/>
    <w:basedOn w:val="Normal"/>
    <w:link w:val="HeaderChar"/>
    <w:uiPriority w:val="99"/>
    <w:unhideWhenUsed/>
    <w:rsid w:val="00AD73DE"/>
    <w:pPr>
      <w:tabs>
        <w:tab w:val="center" w:pos="4536"/>
        <w:tab w:val="right" w:pos="9072"/>
      </w:tabs>
    </w:pPr>
  </w:style>
  <w:style w:type="character" w:customStyle="1" w:styleId="HeaderChar">
    <w:name w:val="Header Char"/>
    <w:basedOn w:val="DefaultParagraphFont"/>
    <w:link w:val="Header"/>
    <w:uiPriority w:val="99"/>
    <w:rsid w:val="00AD73DE"/>
  </w:style>
  <w:style w:type="paragraph" w:styleId="Footer">
    <w:name w:val="footer"/>
    <w:basedOn w:val="Normal"/>
    <w:link w:val="FooterChar"/>
    <w:uiPriority w:val="99"/>
    <w:unhideWhenUsed/>
    <w:rsid w:val="00AD73DE"/>
    <w:pPr>
      <w:tabs>
        <w:tab w:val="center" w:pos="4536"/>
        <w:tab w:val="right" w:pos="9072"/>
      </w:tabs>
    </w:pPr>
  </w:style>
  <w:style w:type="character" w:customStyle="1" w:styleId="FooterChar">
    <w:name w:val="Footer Char"/>
    <w:basedOn w:val="DefaultParagraphFont"/>
    <w:link w:val="Footer"/>
    <w:uiPriority w:val="99"/>
    <w:rsid w:val="00AD73DE"/>
  </w:style>
  <w:style w:type="table" w:styleId="TableGrid">
    <w:name w:val="Table Grid"/>
    <w:basedOn w:val="TableNormal"/>
    <w:uiPriority w:val="39"/>
    <w:rsid w:val="00C5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7985"/>
  </w:style>
  <w:style w:type="character" w:styleId="CommentReference">
    <w:name w:val="annotation reference"/>
    <w:basedOn w:val="DefaultParagraphFont"/>
    <w:uiPriority w:val="99"/>
    <w:semiHidden/>
    <w:unhideWhenUsed/>
    <w:rsid w:val="00AB4F87"/>
    <w:rPr>
      <w:sz w:val="16"/>
      <w:szCs w:val="16"/>
    </w:rPr>
  </w:style>
  <w:style w:type="paragraph" w:styleId="CommentText">
    <w:name w:val="annotation text"/>
    <w:basedOn w:val="Normal"/>
    <w:link w:val="CommentTextChar"/>
    <w:uiPriority w:val="99"/>
    <w:unhideWhenUsed/>
    <w:rsid w:val="00AB4F87"/>
    <w:rPr>
      <w:sz w:val="20"/>
      <w:szCs w:val="20"/>
    </w:rPr>
  </w:style>
  <w:style w:type="character" w:customStyle="1" w:styleId="CommentTextChar">
    <w:name w:val="Comment Text Char"/>
    <w:basedOn w:val="DefaultParagraphFont"/>
    <w:link w:val="CommentText"/>
    <w:uiPriority w:val="99"/>
    <w:rsid w:val="00AB4F87"/>
    <w:rPr>
      <w:sz w:val="20"/>
      <w:szCs w:val="20"/>
    </w:rPr>
  </w:style>
  <w:style w:type="paragraph" w:styleId="CommentSubject">
    <w:name w:val="annotation subject"/>
    <w:basedOn w:val="CommentText"/>
    <w:next w:val="CommentText"/>
    <w:link w:val="CommentSubjectChar"/>
    <w:uiPriority w:val="99"/>
    <w:semiHidden/>
    <w:unhideWhenUsed/>
    <w:rsid w:val="00AB4F87"/>
    <w:rPr>
      <w:b/>
      <w:bCs/>
    </w:rPr>
  </w:style>
  <w:style w:type="character" w:customStyle="1" w:styleId="CommentSubjectChar">
    <w:name w:val="Comment Subject Char"/>
    <w:basedOn w:val="CommentTextChar"/>
    <w:link w:val="CommentSubject"/>
    <w:uiPriority w:val="99"/>
    <w:semiHidden/>
    <w:rsid w:val="00AB4F87"/>
    <w:rPr>
      <w:b/>
      <w:bCs/>
      <w:sz w:val="20"/>
      <w:szCs w:val="20"/>
    </w:rPr>
  </w:style>
  <w:style w:type="character" w:styleId="Hyperlink">
    <w:name w:val="Hyperlink"/>
    <w:basedOn w:val="DefaultParagraphFont"/>
    <w:uiPriority w:val="99"/>
    <w:unhideWhenUsed/>
    <w:rsid w:val="00A62063"/>
    <w:rPr>
      <w:color w:val="467886" w:themeColor="hyperlink"/>
      <w:u w:val="single"/>
    </w:rPr>
  </w:style>
  <w:style w:type="character" w:styleId="UnresolvedMention">
    <w:name w:val="Unresolved Mention"/>
    <w:basedOn w:val="DefaultParagraphFont"/>
    <w:uiPriority w:val="99"/>
    <w:semiHidden/>
    <w:unhideWhenUsed/>
    <w:rsid w:val="00A6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C186-1941-4EBB-895B-DDA1EA9B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Pavlovic</dc:creator>
  <cp:keywords/>
  <dc:description/>
  <cp:lastModifiedBy>Marija Pavlovic</cp:lastModifiedBy>
  <cp:revision>21</cp:revision>
  <dcterms:created xsi:type="dcterms:W3CDTF">2026-02-06T07:48:00Z</dcterms:created>
  <dcterms:modified xsi:type="dcterms:W3CDTF">2026-02-06T10:13:00Z</dcterms:modified>
</cp:coreProperties>
</file>